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E28F5" w14:textId="61FA517F" w:rsidR="007A1C34" w:rsidRPr="00CB168F" w:rsidRDefault="007A1C34" w:rsidP="007A1C34">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191B39">
        <w:rPr>
          <w:rFonts w:ascii="Arial" w:hAnsi="Arial" w:cs="Arial"/>
          <w:b/>
          <w:sz w:val="24"/>
          <w:lang w:val="de-DE"/>
        </w:rPr>
        <w:t>5</w:t>
      </w:r>
      <w:r w:rsidRPr="0012486F">
        <w:rPr>
          <w:rFonts w:ascii="Arial" w:hAnsi="Arial" w:cs="Arial"/>
          <w:b/>
          <w:sz w:val="24"/>
          <w:lang w:val="de-DE"/>
        </w:rPr>
        <w:tab/>
      </w:r>
      <w:r>
        <w:rPr>
          <w:rFonts w:ascii="Arial" w:hAnsi="Arial" w:cs="Arial"/>
          <w:b/>
          <w:sz w:val="24"/>
          <w:lang w:val="de-DE"/>
        </w:rPr>
        <w:tab/>
      </w:r>
      <w:r w:rsidR="00D11FE4" w:rsidRPr="00D11FE4">
        <w:rPr>
          <w:rFonts w:ascii="Arial" w:hAnsi="Arial" w:cs="Arial"/>
          <w:b/>
          <w:sz w:val="24"/>
          <w:lang w:val="de-DE"/>
        </w:rPr>
        <w:t>R4-2506920</w:t>
      </w:r>
      <w:r w:rsidRPr="0012486F">
        <w:rPr>
          <w:rFonts w:ascii="Arial" w:hAnsi="Arial" w:cs="Arial"/>
          <w:b/>
          <w:sz w:val="24"/>
          <w:lang w:val="de-DE"/>
        </w:rPr>
        <w:br/>
      </w:r>
      <w:r w:rsidR="00191B39" w:rsidRPr="006025AF">
        <w:rPr>
          <w:rFonts w:ascii="Arial" w:eastAsia="宋体" w:hAnsi="Arial" w:cs="Arial"/>
          <w:b/>
          <w:sz w:val="24"/>
          <w:szCs w:val="24"/>
          <w:lang w:eastAsia="zh-CN"/>
        </w:rPr>
        <w:t>Malta, MT, 19th – 23rd May, 2025</w:t>
      </w:r>
    </w:p>
    <w:p w14:paraId="657E11A7" w14:textId="77777777" w:rsidR="00816C9D" w:rsidRPr="007A1C34" w:rsidRDefault="00816C9D" w:rsidP="00816C9D">
      <w:pPr>
        <w:rPr>
          <w:rFonts w:ascii="Arial" w:hAnsi="Arial" w:cs="Arial"/>
          <w:b/>
          <w:sz w:val="24"/>
          <w:szCs w:val="24"/>
        </w:rPr>
      </w:pPr>
    </w:p>
    <w:p w14:paraId="30781B38" w14:textId="61B1845B"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196209740"/>
      <w:r w:rsidR="00944C34" w:rsidRPr="00944C34">
        <w:rPr>
          <w:rFonts w:ascii="Arial" w:hAnsi="Arial" w:cs="Arial"/>
          <w:b/>
          <w:sz w:val="24"/>
          <w:szCs w:val="24"/>
        </w:rPr>
        <w:t xml:space="preserve">R19 on </w:t>
      </w:r>
      <w:r w:rsidR="009E71D6">
        <w:rPr>
          <w:rFonts w:ascii="Arial" w:hAnsi="Arial" w:cs="Arial"/>
          <w:b/>
          <w:sz w:val="24"/>
          <w:szCs w:val="24"/>
        </w:rPr>
        <w:t>NTN SAR</w:t>
      </w:r>
      <w:bookmarkEnd w:id="1"/>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0253FFCE"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722FD5" w:rsidRPr="000644AE">
        <w:rPr>
          <w:rFonts w:ascii="Arial" w:hAnsi="Arial" w:cs="Arial"/>
          <w:b/>
          <w:sz w:val="24"/>
          <w:szCs w:val="24"/>
        </w:rPr>
        <w:t>7.</w:t>
      </w:r>
      <w:r w:rsidR="00B64A12" w:rsidRPr="000644AE">
        <w:rPr>
          <w:rFonts w:ascii="Arial" w:hAnsi="Arial" w:cs="Arial"/>
          <w:b/>
          <w:sz w:val="24"/>
          <w:szCs w:val="24"/>
        </w:rPr>
        <w:t>10</w:t>
      </w:r>
      <w:r w:rsidR="00722FD5" w:rsidRPr="000644AE">
        <w:rPr>
          <w:rFonts w:ascii="Arial" w:hAnsi="Arial" w:cs="Arial"/>
          <w:b/>
          <w:sz w:val="24"/>
          <w:szCs w:val="24"/>
        </w:rPr>
        <w:t>.</w:t>
      </w:r>
      <w:r w:rsidR="000A6C5D">
        <w:rPr>
          <w:rFonts w:ascii="Arial" w:hAnsi="Arial" w:cs="Arial"/>
          <w:b/>
          <w:sz w:val="24"/>
          <w:szCs w:val="24"/>
        </w:rPr>
        <w:t>3</w:t>
      </w:r>
      <w:r w:rsidR="00B64A12" w:rsidRPr="000644AE">
        <w:rPr>
          <w:rFonts w:ascii="Arial" w:hAnsi="Arial" w:cs="Arial"/>
          <w:b/>
          <w:sz w:val="24"/>
          <w:szCs w:val="24"/>
        </w:rPr>
        <w:t>.3.1</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187CE7FC" w14:textId="7CC31AFC" w:rsidR="00F827C7" w:rsidRPr="006B4C81" w:rsidRDefault="00F827C7" w:rsidP="00597583">
      <w:pPr>
        <w:spacing w:after="0"/>
        <w:rPr>
          <w:rFonts w:eastAsiaTheme="minorEastAsia"/>
          <w:bCs/>
          <w:lang w:eastAsia="zh-CN"/>
        </w:rPr>
      </w:pPr>
      <w:r w:rsidRPr="006B4C81">
        <w:rPr>
          <w:rFonts w:eastAsiaTheme="minorEastAsia"/>
          <w:bCs/>
          <w:lang w:eastAsia="zh-CN"/>
        </w:rPr>
        <w:t>NTN SAR has been discussed for a long time in this WI, however, with no much progress. The group need</w:t>
      </w:r>
      <w:r w:rsidR="007963EA" w:rsidRPr="006B4C81">
        <w:rPr>
          <w:rFonts w:eastAsiaTheme="minorEastAsia"/>
          <w:bCs/>
          <w:lang w:eastAsia="zh-CN"/>
        </w:rPr>
        <w:t>s</w:t>
      </w:r>
      <w:r w:rsidRPr="006B4C81">
        <w:rPr>
          <w:rFonts w:eastAsiaTheme="minorEastAsia"/>
          <w:bCs/>
          <w:lang w:eastAsia="zh-CN"/>
        </w:rPr>
        <w:t xml:space="preserve"> to focus on the SAR solutions that can avoid UE power back off caused by SAR considering Tx power is </w:t>
      </w:r>
      <w:r w:rsidR="007963EA" w:rsidRPr="006B4C81">
        <w:rPr>
          <w:rFonts w:eastAsiaTheme="minorEastAsia"/>
          <w:bCs/>
          <w:lang w:eastAsia="zh-CN"/>
        </w:rPr>
        <w:t xml:space="preserve">already </w:t>
      </w:r>
      <w:r w:rsidRPr="006B4C81">
        <w:rPr>
          <w:rFonts w:eastAsiaTheme="minorEastAsia"/>
          <w:bCs/>
          <w:lang w:eastAsia="zh-CN"/>
        </w:rPr>
        <w:t>quite limited in NTN system.</w:t>
      </w:r>
      <w:r w:rsidR="008E1B7A" w:rsidRPr="006B4C81">
        <w:rPr>
          <w:rFonts w:eastAsiaTheme="minorEastAsia"/>
          <w:bCs/>
          <w:lang w:eastAsia="zh-CN"/>
        </w:rPr>
        <w:t xml:space="preserve"> Any large power back off </w:t>
      </w:r>
      <w:r w:rsidR="00901C2D" w:rsidRPr="006B4C81">
        <w:rPr>
          <w:rFonts w:eastAsiaTheme="minorEastAsia"/>
          <w:bCs/>
          <w:lang w:eastAsia="zh-CN"/>
        </w:rPr>
        <w:t>may cause Radio Link Failure.</w:t>
      </w:r>
    </w:p>
    <w:p w14:paraId="76BB2F79" w14:textId="77777777" w:rsidR="00F827C7" w:rsidRDefault="00F827C7" w:rsidP="00597583">
      <w:pPr>
        <w:spacing w:after="0"/>
        <w:rPr>
          <w:rFonts w:eastAsiaTheme="minorEastAsia"/>
          <w:lang w:eastAsia="zh-CN"/>
        </w:rPr>
      </w:pPr>
    </w:p>
    <w:p w14:paraId="743B2B58" w14:textId="360CDE0C"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913406">
        <w:rPr>
          <w:rFonts w:eastAsiaTheme="minorEastAsia"/>
          <w:lang w:eastAsia="zh-CN"/>
        </w:rPr>
        <w:t>NTN SAR</w:t>
      </w:r>
      <w:r w:rsidR="0021759A">
        <w:rPr>
          <w:rFonts w:eastAsiaTheme="minorEastAsia"/>
          <w:lang w:eastAsia="zh-CN"/>
        </w:rPr>
        <w:t xml:space="preserve"> related issues</w:t>
      </w:r>
      <w:r w:rsidR="00204D4C">
        <w:rPr>
          <w:rFonts w:eastAsiaTheme="minorEastAsia"/>
          <w:lang w:eastAsia="zh-CN"/>
        </w:rPr>
        <w:t xml:space="preserve"> </w:t>
      </w:r>
      <w:r w:rsidR="00B325E4">
        <w:rPr>
          <w:rFonts w:eastAsiaTheme="minorEastAsia"/>
          <w:lang w:eastAsia="zh-CN"/>
        </w:rPr>
        <w:t>per WF [1]</w:t>
      </w:r>
      <w:r w:rsidR="00402455">
        <w:rPr>
          <w:rFonts w:eastAsiaTheme="minorEastAsia"/>
          <w:lang w:eastAsia="zh-CN"/>
        </w:rPr>
        <w:t xml:space="preserve"> </w:t>
      </w:r>
      <w:r w:rsidR="00AC4EF9">
        <w:rPr>
          <w:rFonts w:eastAsiaTheme="minorEastAsia"/>
          <w:lang w:eastAsia="zh-CN"/>
        </w:rPr>
        <w:t xml:space="preserve">as below </w:t>
      </w:r>
      <w:r w:rsidR="001C7475">
        <w:rPr>
          <w:rFonts w:eastAsiaTheme="minorEastAsia" w:hint="eastAsia"/>
          <w:lang w:eastAsia="zh-CN"/>
        </w:rPr>
        <w:t>with</w:t>
      </w:r>
      <w:r w:rsidR="00402455">
        <w:rPr>
          <w:rFonts w:eastAsiaTheme="minorEastAsia"/>
          <w:lang w:eastAsia="zh-CN"/>
        </w:rPr>
        <w:t xml:space="preserve"> duty cycle</w:t>
      </w:r>
      <w:r w:rsidR="00CD1E8A">
        <w:rPr>
          <w:rFonts w:eastAsiaTheme="minorEastAsia"/>
          <w:lang w:eastAsia="zh-CN"/>
        </w:rPr>
        <w:t>-</w:t>
      </w:r>
      <w:r w:rsidR="00402455">
        <w:rPr>
          <w:rFonts w:eastAsiaTheme="minorEastAsia"/>
          <w:lang w:eastAsia="zh-CN"/>
        </w:rPr>
        <w:t>based SAR solutions</w:t>
      </w:r>
      <w:r w:rsidR="00F827C7">
        <w:rPr>
          <w:rFonts w:eastAsiaTheme="minorEastAsia"/>
          <w:lang w:eastAsia="zh-CN"/>
        </w:rPr>
        <w:t>, and also discussed the topic raised in last meeting, i.e. RF component capability in RF transmit time</w:t>
      </w:r>
      <w:r w:rsidR="002C052B">
        <w:rPr>
          <w:rFonts w:eastAsiaTheme="minorEastAsia"/>
          <w:lang w:eastAsia="zh-CN"/>
        </w:rPr>
        <w:t>.</w:t>
      </w:r>
    </w:p>
    <w:p w14:paraId="3C5317E3" w14:textId="77777777" w:rsidR="001C7475" w:rsidRDefault="001C7475" w:rsidP="00597583">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1C7475" w14:paraId="12FD7FB6" w14:textId="77777777" w:rsidTr="001C7475">
        <w:tc>
          <w:tcPr>
            <w:tcW w:w="9631" w:type="dxa"/>
          </w:tcPr>
          <w:p w14:paraId="760B75FF" w14:textId="77777777" w:rsidR="001C7475" w:rsidRPr="00A94E90" w:rsidRDefault="001C7475" w:rsidP="001C7475">
            <w:pPr>
              <w:rPr>
                <w:b/>
                <w:u w:val="single"/>
              </w:rPr>
            </w:pPr>
            <w:r w:rsidRPr="00A94E90">
              <w:rPr>
                <w:b/>
                <w:u w:val="single"/>
              </w:rPr>
              <w:t xml:space="preserve">Issue </w:t>
            </w:r>
            <w:r w:rsidRPr="00A94E90">
              <w:rPr>
                <w:rFonts w:hint="eastAsia"/>
                <w:b/>
                <w:u w:val="single"/>
              </w:rPr>
              <w:t>2</w:t>
            </w:r>
            <w:r w:rsidRPr="00A94E90">
              <w:rPr>
                <w:b/>
                <w:u w:val="single"/>
              </w:rPr>
              <w:t>-1</w:t>
            </w:r>
            <w:r w:rsidRPr="00A94E90">
              <w:rPr>
                <w:rFonts w:hint="eastAsia"/>
                <w:b/>
                <w:u w:val="single"/>
              </w:rPr>
              <w:t>-</w:t>
            </w:r>
            <w:r w:rsidRPr="00A94E90">
              <w:rPr>
                <w:b/>
                <w:u w:val="single"/>
              </w:rPr>
              <w:t>2:</w:t>
            </w:r>
            <w:r w:rsidRPr="00A94E90">
              <w:rPr>
                <w:rFonts w:hint="eastAsia"/>
                <w:b/>
                <w:u w:val="single"/>
              </w:rPr>
              <w:t xml:space="preserve"> </w:t>
            </w:r>
            <w:r w:rsidRPr="00A94E90">
              <w:rPr>
                <w:b/>
                <w:u w:val="single"/>
              </w:rPr>
              <w:t>Whether and how to introduce duty cycle related method.</w:t>
            </w:r>
          </w:p>
          <w:p w14:paraId="30BAB3A5" w14:textId="77777777" w:rsidR="001C7475" w:rsidRPr="00A94E90" w:rsidRDefault="001C7475" w:rsidP="001C7475">
            <w:pPr>
              <w:widowControl w:val="0"/>
              <w:numPr>
                <w:ilvl w:val="0"/>
                <w:numId w:val="11"/>
              </w:numPr>
              <w:spacing w:after="0"/>
              <w:jc w:val="both"/>
            </w:pPr>
            <w:r w:rsidRPr="00A94E90">
              <w:t>WF</w:t>
            </w:r>
          </w:p>
          <w:p w14:paraId="058A8C19" w14:textId="77777777" w:rsidR="001C7475" w:rsidRPr="001C7475" w:rsidRDefault="001C7475" w:rsidP="001C7475">
            <w:pPr>
              <w:widowControl w:val="0"/>
              <w:numPr>
                <w:ilvl w:val="1"/>
                <w:numId w:val="11"/>
              </w:numPr>
              <w:spacing w:after="0"/>
              <w:jc w:val="both"/>
              <w:rPr>
                <w:highlight w:val="lightGray"/>
              </w:rPr>
            </w:pPr>
            <w:r w:rsidRPr="001C7475">
              <w:rPr>
                <w:highlight w:val="lightGray"/>
              </w:rPr>
              <w:t>Further discuss the proposed schemes related to duty cycle related SAR scheme.</w:t>
            </w:r>
          </w:p>
          <w:p w14:paraId="6149875B" w14:textId="77777777" w:rsidR="001C7475" w:rsidRDefault="001C7475" w:rsidP="00597583">
            <w:pPr>
              <w:widowControl w:val="0"/>
              <w:numPr>
                <w:ilvl w:val="1"/>
                <w:numId w:val="11"/>
              </w:numPr>
              <w:spacing w:after="0"/>
              <w:jc w:val="both"/>
            </w:pPr>
            <w:r w:rsidRPr="00A94E90">
              <w:t>Other schemes or no duty cycle related scheme are not precluded.</w:t>
            </w:r>
          </w:p>
          <w:p w14:paraId="5CDA86FF" w14:textId="77777777" w:rsidR="001C7475" w:rsidRPr="00A94E90" w:rsidRDefault="001C7475" w:rsidP="001C7475">
            <w:pPr>
              <w:rPr>
                <w:b/>
                <w:u w:val="single"/>
              </w:rPr>
            </w:pPr>
            <w:r w:rsidRPr="00A94E90">
              <w:rPr>
                <w:b/>
                <w:u w:val="single"/>
              </w:rPr>
              <w:t>Other (For information):</w:t>
            </w:r>
            <w:r w:rsidRPr="00A94E90">
              <w:rPr>
                <w:rFonts w:hint="eastAsia"/>
                <w:b/>
                <w:u w:val="single"/>
              </w:rPr>
              <w:t xml:space="preserve"> </w:t>
            </w:r>
          </w:p>
          <w:p w14:paraId="6D528D24" w14:textId="2C113233" w:rsidR="001C7475" w:rsidRPr="001C7475" w:rsidRDefault="001C7475" w:rsidP="001C7475">
            <w:pPr>
              <w:widowControl w:val="0"/>
              <w:numPr>
                <w:ilvl w:val="0"/>
                <w:numId w:val="11"/>
              </w:numPr>
              <w:spacing w:after="0"/>
              <w:jc w:val="both"/>
            </w:pPr>
            <w:r w:rsidRPr="00A94E90">
              <w:t xml:space="preserve">Interesting companies can provide inputs on </w:t>
            </w:r>
            <w:r w:rsidRPr="00D23EED">
              <w:rPr>
                <w:highlight w:val="lightGray"/>
              </w:rPr>
              <w:t>UE RF components capabilities for FDD and HD-FDD especially for handheld HPUE</w:t>
            </w:r>
            <w:r w:rsidRPr="00A94E90">
              <w:t>, including NR-NTN and Iot-NTN in next meeting.</w:t>
            </w:r>
          </w:p>
        </w:tc>
      </w:tr>
    </w:tbl>
    <w:p w14:paraId="61686294" w14:textId="77777777" w:rsidR="001C7475" w:rsidRPr="001C7475" w:rsidRDefault="001C7475" w:rsidP="00597583">
      <w:pPr>
        <w:spacing w:after="0"/>
        <w:rPr>
          <w:rFonts w:eastAsiaTheme="minorEastAsia"/>
          <w:lang w:eastAsia="zh-CN"/>
        </w:rPr>
      </w:pPr>
    </w:p>
    <w:p w14:paraId="0F93E8BE" w14:textId="4047DF55" w:rsidR="00D50C15" w:rsidRDefault="00D50C15" w:rsidP="00D50C15">
      <w:pPr>
        <w:pStyle w:val="1"/>
        <w:numPr>
          <w:ilvl w:val="0"/>
          <w:numId w:val="3"/>
        </w:numPr>
      </w:pPr>
      <w:r>
        <w:t>Discussion</w:t>
      </w:r>
    </w:p>
    <w:p w14:paraId="29ADF5CF" w14:textId="4D7FCB80" w:rsidR="00457939" w:rsidRPr="00402455" w:rsidRDefault="00257549" w:rsidP="00457939">
      <w:pPr>
        <w:pStyle w:val="2"/>
        <w:numPr>
          <w:ilvl w:val="1"/>
          <w:numId w:val="25"/>
        </w:numPr>
        <w:spacing w:before="0"/>
        <w:rPr>
          <w:rFonts w:eastAsiaTheme="minorEastAsia"/>
          <w:lang w:eastAsia="zh-CN"/>
        </w:rPr>
      </w:pPr>
      <w:r>
        <w:rPr>
          <w:rFonts w:eastAsiaTheme="minorEastAsia"/>
          <w:lang w:eastAsia="zh-CN"/>
        </w:rPr>
        <w:t>Tx time restriction</w:t>
      </w:r>
    </w:p>
    <w:p w14:paraId="204F948D" w14:textId="5EFC9C72" w:rsidR="00457939" w:rsidRPr="00C57820" w:rsidRDefault="00257549" w:rsidP="00457939">
      <w:pPr>
        <w:rPr>
          <w:rFonts w:eastAsiaTheme="minorEastAsia"/>
          <w:lang w:eastAsia="zh-CN"/>
        </w:rPr>
      </w:pPr>
      <w:r>
        <w:rPr>
          <w:rFonts w:eastAsiaTheme="minorEastAsia"/>
          <w:lang w:eastAsia="zh-CN"/>
        </w:rPr>
        <w:t>D</w:t>
      </w:r>
      <w:r w:rsidR="005829FD">
        <w:rPr>
          <w:rFonts w:eastAsiaTheme="minorEastAsia"/>
          <w:lang w:eastAsia="zh-CN"/>
        </w:rPr>
        <w:t>uty cycle approach has been widely used in the TN system to solve the SAR issue in TDD bands, TDD+TDD band combinations and TDD+FDD band combinations at least from specification perspective.</w:t>
      </w:r>
      <w:r w:rsidR="005C6A6B">
        <w:rPr>
          <w:rFonts w:eastAsiaTheme="minorEastAsia"/>
          <w:lang w:eastAsia="zh-CN"/>
        </w:rPr>
        <w:t xml:space="preserve"> In principle, this can </w:t>
      </w:r>
      <w:r w:rsidR="00EC6ECC">
        <w:rPr>
          <w:rFonts w:eastAsiaTheme="minorEastAsia"/>
          <w:lang w:eastAsia="zh-CN"/>
        </w:rPr>
        <w:t xml:space="preserve">also </w:t>
      </w:r>
      <w:r w:rsidR="005C6A6B">
        <w:rPr>
          <w:rFonts w:eastAsiaTheme="minorEastAsia"/>
          <w:lang w:eastAsia="zh-CN"/>
        </w:rPr>
        <w:t>be applied to NTN HPUE</w:t>
      </w:r>
      <w:r w:rsidR="00EC6ECC">
        <w:rPr>
          <w:rFonts w:eastAsiaTheme="minorEastAsia"/>
          <w:lang w:eastAsia="zh-CN"/>
        </w:rPr>
        <w:t>.</w:t>
      </w:r>
    </w:p>
    <w:p w14:paraId="081E8BE4" w14:textId="1E8DF201" w:rsidR="00457939" w:rsidRPr="00103E41" w:rsidRDefault="00103E41" w:rsidP="00457939">
      <w:pPr>
        <w:rPr>
          <w:rFonts w:eastAsiaTheme="minorEastAsia"/>
          <w:lang w:eastAsia="zh-CN"/>
        </w:rPr>
      </w:pPr>
      <w:r>
        <w:rPr>
          <w:rFonts w:eastAsiaTheme="minorEastAsia" w:hint="eastAsia"/>
          <w:lang w:eastAsia="zh-CN"/>
        </w:rPr>
        <w:t>T</w:t>
      </w:r>
      <w:r>
        <w:rPr>
          <w:rFonts w:eastAsiaTheme="minorEastAsia"/>
          <w:lang w:eastAsia="zh-CN"/>
        </w:rPr>
        <w:t>he main problem in current TN duty cycle solution is no differentiation of UE operating status in the field, i.e. whether UE need to meet SAR or not in certain period. For example, if UE is put on the table and far away from human body, in this case the SAR should not be considered and UE can transmit with 100% UL duty cycle. If follow current TN duty cycle scheme, then UE will always be restricted to 50% UL duty cycle. This makes UE be degraded in the network.</w:t>
      </w:r>
    </w:p>
    <w:p w14:paraId="11CFC976" w14:textId="0D5034C2" w:rsidR="00457939" w:rsidRDefault="00DC19A5" w:rsidP="00457939">
      <w:pPr>
        <w:rPr>
          <w:rFonts w:eastAsiaTheme="minorEastAsia"/>
          <w:lang w:eastAsia="zh-CN"/>
        </w:rPr>
      </w:pPr>
      <w:r>
        <w:rPr>
          <w:rFonts w:eastAsiaTheme="minorEastAsia" w:hint="eastAsia"/>
          <w:lang w:eastAsia="zh-CN"/>
        </w:rPr>
        <w:t>T</w:t>
      </w:r>
      <w:r>
        <w:rPr>
          <w:rFonts w:eastAsiaTheme="minorEastAsia"/>
          <w:lang w:eastAsia="zh-CN"/>
        </w:rPr>
        <w:t xml:space="preserve">herefore, in [2] some enhancements have been provided, i.e. </w:t>
      </w:r>
      <w:r w:rsidR="00220B22">
        <w:rPr>
          <w:rFonts w:eastAsiaTheme="minorEastAsia"/>
          <w:lang w:eastAsia="zh-CN"/>
        </w:rPr>
        <w:t xml:space="preserve">the duty cycle counting needs to take UE operating status into account. </w:t>
      </w:r>
    </w:p>
    <w:p w14:paraId="02E32182" w14:textId="40C7D03C" w:rsidR="00220B22" w:rsidRPr="00C277B1" w:rsidRDefault="00220B22" w:rsidP="00220B22">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Duty cycle</w:t>
      </w:r>
      <w:r w:rsidR="00C61304">
        <w:rPr>
          <w:rFonts w:eastAsia="等线"/>
          <w:b/>
          <w:lang w:val="en-US" w:eastAsia="zh-CN"/>
        </w:rPr>
        <w:t>-</w:t>
      </w:r>
      <w:r>
        <w:rPr>
          <w:rFonts w:eastAsia="等线"/>
          <w:b/>
          <w:lang w:val="en-US" w:eastAsia="zh-CN"/>
        </w:rPr>
        <w:t>based SAR solution should not limit</w:t>
      </w:r>
      <w:r w:rsidR="00C61304">
        <w:rPr>
          <w:rFonts w:eastAsia="等线"/>
          <w:b/>
          <w:lang w:val="en-US" w:eastAsia="zh-CN"/>
        </w:rPr>
        <w:t xml:space="preserve"> </w:t>
      </w:r>
      <w:r>
        <w:rPr>
          <w:rFonts w:eastAsia="等线"/>
          <w:b/>
          <w:lang w:val="en-US" w:eastAsia="zh-CN"/>
        </w:rPr>
        <w:t xml:space="preserve">UE Tx time </w:t>
      </w:r>
      <w:r w:rsidR="00C61304">
        <w:rPr>
          <w:rFonts w:eastAsia="等线"/>
          <w:b/>
          <w:lang w:val="en-US" w:eastAsia="zh-CN"/>
        </w:rPr>
        <w:t>when SAR is not required in certain</w:t>
      </w:r>
      <w:r w:rsidR="00616474">
        <w:rPr>
          <w:rFonts w:eastAsia="等线"/>
          <w:b/>
          <w:lang w:val="en-US" w:eastAsia="zh-CN"/>
        </w:rPr>
        <w:t xml:space="preserve"> </w:t>
      </w:r>
      <w:r w:rsidR="0014581E">
        <w:rPr>
          <w:rFonts w:eastAsia="等线"/>
          <w:b/>
          <w:lang w:val="en-US" w:eastAsia="zh-CN"/>
        </w:rPr>
        <w:t xml:space="preserve">UE </w:t>
      </w:r>
      <w:r w:rsidR="00BD3BE9">
        <w:rPr>
          <w:rFonts w:eastAsia="等线"/>
          <w:b/>
          <w:lang w:val="en-US" w:eastAsia="zh-CN"/>
        </w:rPr>
        <w:t>operating status</w:t>
      </w:r>
      <w:r w:rsidR="00C61304">
        <w:rPr>
          <w:rFonts w:eastAsia="等线"/>
          <w:b/>
          <w:lang w:val="en-US" w:eastAsia="zh-CN"/>
        </w:rPr>
        <w:t>.</w:t>
      </w:r>
    </w:p>
    <w:p w14:paraId="43B82FA2" w14:textId="775CC376" w:rsidR="0014581E" w:rsidRDefault="0014581E" w:rsidP="00457939"/>
    <w:p w14:paraId="33B63564" w14:textId="4F7325E1" w:rsidR="009452FB" w:rsidRPr="00402455" w:rsidRDefault="009452FB" w:rsidP="009452FB">
      <w:pPr>
        <w:pStyle w:val="2"/>
        <w:numPr>
          <w:ilvl w:val="1"/>
          <w:numId w:val="25"/>
        </w:numPr>
        <w:spacing w:before="0"/>
        <w:rPr>
          <w:rFonts w:eastAsiaTheme="minorEastAsia"/>
          <w:lang w:eastAsia="zh-CN"/>
        </w:rPr>
      </w:pPr>
      <w:r>
        <w:rPr>
          <w:rFonts w:eastAsiaTheme="minorEastAsia"/>
          <w:lang w:eastAsia="zh-CN"/>
        </w:rPr>
        <w:t>Whether mandate UE power back off</w:t>
      </w:r>
    </w:p>
    <w:p w14:paraId="37093D78" w14:textId="77777777" w:rsidR="00102BE6" w:rsidRPr="00102BE6" w:rsidRDefault="00102BE6" w:rsidP="00102BE6">
      <w:pPr>
        <w:rPr>
          <w:rFonts w:eastAsiaTheme="minorEastAsia"/>
          <w:lang w:eastAsia="zh-CN"/>
        </w:rPr>
      </w:pPr>
      <w:r w:rsidRPr="00102BE6">
        <w:rPr>
          <w:rFonts w:eastAsiaTheme="minorEastAsia" w:hint="eastAsia"/>
          <w:lang w:eastAsia="zh-CN"/>
        </w:rPr>
        <w:t>I</w:t>
      </w:r>
      <w:r w:rsidRPr="00102BE6">
        <w:rPr>
          <w:rFonts w:eastAsiaTheme="minorEastAsia"/>
          <w:lang w:eastAsia="zh-CN"/>
        </w:rPr>
        <w:t>n TN system, especially FR1 HPUE, power back off is mandated when scheduled duty cycle exceeds the reported duty cycle capability. However, as discussed in section 2.1, without differentiating UE operating status, mandating UE to do power back off might limits UE UL performance epically when SAR is not required. This makes the solution cannot be implemented in the real network.</w:t>
      </w:r>
    </w:p>
    <w:p w14:paraId="78880386" w14:textId="77777777" w:rsidR="00102BE6" w:rsidRPr="00102BE6" w:rsidRDefault="00102BE6" w:rsidP="00102BE6">
      <w:r w:rsidRPr="00102BE6">
        <w:lastRenderedPageBreak/>
        <w:t xml:space="preserve">To make the duty cycle be more meaningful and be implemented in the end, while keep the changes to current duty cycle scheme as small as possible, it might be better to still mandate UE power back off as in TN, but differentiate UE working status in terms of whether SAR is required in a time duration. </w:t>
      </w:r>
    </w:p>
    <w:p w14:paraId="14FC3134" w14:textId="28A4EAA3" w:rsidR="00102BE6" w:rsidRDefault="00102BE6" w:rsidP="00102BE6">
      <w:pPr>
        <w:rPr>
          <w:rFonts w:eastAsiaTheme="minorEastAsia"/>
          <w:lang w:eastAsia="zh-CN"/>
        </w:rPr>
      </w:pPr>
      <w:r w:rsidRPr="00102BE6">
        <w:t>For example, UE indicates whether the following time duration needs to be counted in UL duty cycle statistics</w:t>
      </w:r>
      <w:r w:rsidRPr="00102BE6">
        <w:rPr>
          <w:rFonts w:eastAsiaTheme="minorEastAsia"/>
          <w:lang w:eastAsia="zh-CN"/>
        </w:rPr>
        <w:t xml:space="preserve"> to facilitate NW scheduling and also SAR tests. The time duration can be 1s or even longer considering SAR tests is in minutes level.</w:t>
      </w:r>
    </w:p>
    <w:p w14:paraId="59CA2696" w14:textId="77777777" w:rsidR="001D79D1" w:rsidRPr="00102BE6" w:rsidRDefault="001D79D1" w:rsidP="00102BE6"/>
    <w:p w14:paraId="29F865BE" w14:textId="1E0F7D87" w:rsidR="00102BE6" w:rsidRPr="00102BE6" w:rsidRDefault="00102BE6" w:rsidP="00102BE6">
      <w:pPr>
        <w:ind w:left="1418" w:hangingChars="709" w:hanging="1418"/>
        <w:rPr>
          <w:rFonts w:eastAsia="等线"/>
          <w:b/>
          <w:lang w:val="en-US" w:eastAsia="zh-CN"/>
        </w:rPr>
      </w:pPr>
      <w:r w:rsidRPr="00102BE6">
        <w:rPr>
          <w:rFonts w:eastAsia="等线" w:hint="eastAsia"/>
          <w:b/>
          <w:lang w:val="en-US" w:eastAsia="zh-CN"/>
        </w:rPr>
        <w:t>Proposal</w:t>
      </w:r>
      <w:r w:rsidRPr="00102BE6">
        <w:rPr>
          <w:rFonts w:eastAsia="等线"/>
          <w:b/>
          <w:lang w:val="en-US" w:eastAsia="zh-CN"/>
        </w:rPr>
        <w:t xml:space="preserve"> 2</w:t>
      </w:r>
      <w:r w:rsidRPr="00102BE6">
        <w:rPr>
          <w:rFonts w:eastAsia="等线" w:hint="eastAsia"/>
          <w:b/>
          <w:lang w:val="en-US" w:eastAsia="zh-CN"/>
        </w:rPr>
        <w:t xml:space="preserve">: </w:t>
      </w:r>
      <w:r w:rsidRPr="00102BE6">
        <w:rPr>
          <w:rFonts w:eastAsia="等线"/>
          <w:b/>
          <w:lang w:val="en-US" w:eastAsia="zh-CN"/>
        </w:rPr>
        <w:t xml:space="preserve">        To make the duty cycle scheme be useful in the NW, while keep the changes to current duty cycle scheme as </w:t>
      </w:r>
      <w:r w:rsidR="003A2054">
        <w:rPr>
          <w:rFonts w:eastAsia="等线" w:hint="eastAsia"/>
          <w:b/>
          <w:lang w:val="en-US" w:eastAsia="zh-CN"/>
        </w:rPr>
        <w:t>sma</w:t>
      </w:r>
      <w:r w:rsidR="003A2054">
        <w:rPr>
          <w:rFonts w:eastAsia="等线"/>
          <w:b/>
          <w:lang w:val="en-US" w:eastAsia="zh-CN"/>
        </w:rPr>
        <w:t xml:space="preserve">ll </w:t>
      </w:r>
      <w:r w:rsidRPr="00102BE6">
        <w:rPr>
          <w:rFonts w:eastAsia="等线"/>
          <w:b/>
          <w:lang w:val="en-US" w:eastAsia="zh-CN"/>
        </w:rPr>
        <w:t>as possible, it might be better to still mandate UE power back off as in TN, but differentiate UE working status in terms of whether SAR is required in a time duration.</w:t>
      </w:r>
    </w:p>
    <w:p w14:paraId="60C96FB4" w14:textId="2685C19B" w:rsidR="00E6358B" w:rsidRPr="001D79D1" w:rsidRDefault="00102BE6" w:rsidP="00102BE6">
      <w:pPr>
        <w:pStyle w:val="af5"/>
        <w:numPr>
          <w:ilvl w:val="4"/>
          <w:numId w:val="33"/>
        </w:numPr>
        <w:rPr>
          <w:rFonts w:ascii="Times New Roman" w:eastAsiaTheme="minorEastAsia" w:hAnsi="Times New Roman"/>
          <w:b/>
          <w:sz w:val="20"/>
          <w:szCs w:val="20"/>
          <w:lang w:eastAsia="zh-CN"/>
        </w:rPr>
      </w:pPr>
      <w:r w:rsidRPr="001D79D1">
        <w:rPr>
          <w:rFonts w:ascii="Times New Roman" w:eastAsiaTheme="minorEastAsia" w:hAnsi="Times New Roman"/>
          <w:b/>
          <w:sz w:val="20"/>
          <w:szCs w:val="20"/>
          <w:lang w:eastAsia="zh-CN"/>
        </w:rPr>
        <w:t xml:space="preserve">For example, UE indicates whether the following time duration </w:t>
      </w:r>
      <w:r w:rsidR="004E2988">
        <w:rPr>
          <w:rFonts w:ascii="Times New Roman" w:eastAsiaTheme="minorEastAsia" w:hAnsi="Times New Roman"/>
          <w:b/>
          <w:sz w:val="20"/>
          <w:szCs w:val="20"/>
          <w:lang w:eastAsia="zh-CN"/>
        </w:rPr>
        <w:t xml:space="preserve">(1s or even longer) </w:t>
      </w:r>
      <w:r w:rsidRPr="001D79D1">
        <w:rPr>
          <w:rFonts w:ascii="Times New Roman" w:eastAsiaTheme="minorEastAsia" w:hAnsi="Times New Roman"/>
          <w:b/>
          <w:sz w:val="20"/>
          <w:szCs w:val="20"/>
          <w:lang w:eastAsia="zh-CN"/>
        </w:rPr>
        <w:t>needs to be counted in UL duty cycle statistics to facilitate NW scheduling and also SAR tests.</w:t>
      </w:r>
    </w:p>
    <w:p w14:paraId="3BD27A12" w14:textId="77777777" w:rsidR="00E00444" w:rsidRPr="00E6358B" w:rsidRDefault="00E00444" w:rsidP="00E6358B"/>
    <w:p w14:paraId="51E6837C" w14:textId="51519944" w:rsidR="00EC12C5" w:rsidRPr="00402455" w:rsidRDefault="00C34247" w:rsidP="00EC12C5">
      <w:pPr>
        <w:pStyle w:val="2"/>
        <w:numPr>
          <w:ilvl w:val="1"/>
          <w:numId w:val="25"/>
        </w:numPr>
        <w:spacing w:before="0"/>
        <w:rPr>
          <w:rFonts w:eastAsiaTheme="minorEastAsia"/>
          <w:lang w:eastAsia="zh-CN"/>
        </w:rPr>
      </w:pPr>
      <w:r>
        <w:rPr>
          <w:rFonts w:eastAsiaTheme="minorEastAsia"/>
          <w:lang w:eastAsia="zh-CN"/>
        </w:rPr>
        <w:t>RF component Tx time restriction</w:t>
      </w:r>
    </w:p>
    <w:p w14:paraId="05985BE2" w14:textId="27B99722" w:rsidR="00A3725E" w:rsidRDefault="00C34247" w:rsidP="00457939">
      <w:r>
        <w:t>It was raised in last meeting that some RF components like duplexers might have some Tx time restriction due to thermal issues</w:t>
      </w:r>
      <w:r w:rsidR="00C4178E">
        <w:t xml:space="preserve"> and ask companies to check.</w:t>
      </w:r>
    </w:p>
    <w:p w14:paraId="743D9C3A" w14:textId="623A5C67" w:rsidR="008A7D6F" w:rsidRDefault="008A7D6F" w:rsidP="008A7D6F">
      <w:pPr>
        <w:rPr>
          <w:rFonts w:eastAsiaTheme="minorEastAsia"/>
          <w:lang w:eastAsia="zh-CN"/>
        </w:rPr>
      </w:pPr>
      <w:r>
        <w:rPr>
          <w:rFonts w:eastAsiaTheme="minorEastAsia"/>
          <w:lang w:eastAsia="zh-CN"/>
        </w:rPr>
        <w:t>Based on the discussion, it seems this restriction is caused by following</w:t>
      </w:r>
    </w:p>
    <w:p w14:paraId="65DBDC69" w14:textId="070AA9F4" w:rsidR="00A71482" w:rsidRDefault="00A71482" w:rsidP="00A71482">
      <w:pPr>
        <w:pStyle w:val="af5"/>
        <w:numPr>
          <w:ilvl w:val="0"/>
          <w:numId w:val="34"/>
        </w:numPr>
        <w:rPr>
          <w:rFonts w:ascii="Times New Roman" w:eastAsiaTheme="minorEastAsia" w:hAnsi="Times New Roman"/>
          <w:sz w:val="20"/>
          <w:szCs w:val="20"/>
          <w:lang w:val="en-GB" w:eastAsia="zh-CN"/>
        </w:rPr>
      </w:pPr>
      <w:r w:rsidRPr="00A71482">
        <w:rPr>
          <w:rFonts w:ascii="Times New Roman" w:eastAsiaTheme="minorEastAsia" w:hAnsi="Times New Roman"/>
          <w:sz w:val="20"/>
          <w:szCs w:val="20"/>
          <w:lang w:val="en-GB" w:eastAsia="zh-CN"/>
        </w:rPr>
        <w:t>C</w:t>
      </w:r>
      <w:r w:rsidR="008A7D6F" w:rsidRPr="00A71482">
        <w:rPr>
          <w:rFonts w:ascii="Times New Roman" w:eastAsiaTheme="minorEastAsia" w:hAnsi="Times New Roman"/>
          <w:sz w:val="20"/>
          <w:szCs w:val="20"/>
          <w:lang w:val="en-GB" w:eastAsia="zh-CN"/>
        </w:rPr>
        <w:t>urrently</w:t>
      </w:r>
      <w:r>
        <w:rPr>
          <w:rFonts w:ascii="Times New Roman" w:eastAsiaTheme="minorEastAsia" w:hAnsi="Times New Roman"/>
          <w:sz w:val="20"/>
          <w:szCs w:val="20"/>
          <w:lang w:val="en-GB" w:eastAsia="zh-CN"/>
        </w:rPr>
        <w:t>,</w:t>
      </w:r>
      <w:r w:rsidR="008A7D6F" w:rsidRPr="00A71482">
        <w:rPr>
          <w:rFonts w:ascii="Times New Roman" w:eastAsiaTheme="minorEastAsia" w:hAnsi="Times New Roman"/>
          <w:sz w:val="20"/>
          <w:szCs w:val="20"/>
          <w:lang w:val="en-GB" w:eastAsia="zh-CN"/>
        </w:rPr>
        <w:t xml:space="preserve"> the FDD HPUE in 38.101-1 restrict</w:t>
      </w:r>
      <w:r w:rsidR="00CE4265">
        <w:rPr>
          <w:rFonts w:ascii="Times New Roman" w:eastAsiaTheme="minorEastAsia" w:hAnsi="Times New Roman" w:hint="eastAsia"/>
          <w:sz w:val="20"/>
          <w:szCs w:val="20"/>
          <w:lang w:val="en-GB" w:eastAsia="zh-CN"/>
        </w:rPr>
        <w:t>s</w:t>
      </w:r>
      <w:r w:rsidR="008A7D6F" w:rsidRPr="00A71482">
        <w:rPr>
          <w:rFonts w:ascii="Times New Roman" w:eastAsiaTheme="minorEastAsia" w:hAnsi="Times New Roman"/>
          <w:sz w:val="20"/>
          <w:szCs w:val="20"/>
          <w:lang w:val="en-GB" w:eastAsia="zh-CN"/>
        </w:rPr>
        <w:t xml:space="preserve"> UE Tx time to 50% (default </w:t>
      </w:r>
      <w:r w:rsidR="008A7D6F" w:rsidRPr="00CE4265">
        <w:rPr>
          <w:rFonts w:ascii="Times New Roman" w:eastAsiaTheme="minorEastAsia" w:hAnsi="Times New Roman"/>
          <w:i/>
          <w:sz w:val="20"/>
          <w:szCs w:val="20"/>
          <w:lang w:val="en-GB" w:eastAsia="zh-CN"/>
        </w:rPr>
        <w:t>maxUplinkdutycycle</w:t>
      </w:r>
      <w:r w:rsidR="008A7D6F" w:rsidRPr="00A71482">
        <w:rPr>
          <w:rFonts w:ascii="Times New Roman" w:eastAsiaTheme="minorEastAsia" w:hAnsi="Times New Roman"/>
          <w:sz w:val="20"/>
          <w:szCs w:val="20"/>
          <w:lang w:val="en-GB" w:eastAsia="zh-CN"/>
        </w:rPr>
        <w:t xml:space="preserve"> value) if UE doesn’t indicate specific </w:t>
      </w:r>
      <w:r w:rsidR="00E72F41">
        <w:rPr>
          <w:rFonts w:ascii="Times New Roman" w:eastAsiaTheme="minorEastAsia" w:hAnsi="Times New Roman"/>
          <w:sz w:val="20"/>
          <w:szCs w:val="20"/>
          <w:lang w:val="en-GB" w:eastAsia="zh-CN"/>
        </w:rPr>
        <w:t xml:space="preserve">capability </w:t>
      </w:r>
      <w:r w:rsidR="008A7D6F" w:rsidRPr="00A71482">
        <w:rPr>
          <w:rFonts w:ascii="Times New Roman" w:eastAsiaTheme="minorEastAsia" w:hAnsi="Times New Roman"/>
          <w:sz w:val="20"/>
          <w:szCs w:val="20"/>
          <w:lang w:val="en-GB" w:eastAsia="zh-CN"/>
        </w:rPr>
        <w:t xml:space="preserve">value to NW. And power back off is </w:t>
      </w:r>
      <w:r w:rsidR="00CE4265">
        <w:rPr>
          <w:rFonts w:ascii="Times New Roman" w:eastAsiaTheme="minorEastAsia" w:hAnsi="Times New Roman"/>
          <w:sz w:val="20"/>
          <w:szCs w:val="20"/>
          <w:lang w:val="en-GB" w:eastAsia="zh-CN"/>
        </w:rPr>
        <w:t>required</w:t>
      </w:r>
      <w:r w:rsidR="008A7D6F" w:rsidRPr="00A71482">
        <w:rPr>
          <w:rFonts w:ascii="Times New Roman" w:eastAsiaTheme="minorEastAsia" w:hAnsi="Times New Roman"/>
          <w:sz w:val="20"/>
          <w:szCs w:val="20"/>
          <w:lang w:val="en-GB" w:eastAsia="zh-CN"/>
        </w:rPr>
        <w:t xml:space="preserve"> when the scheduled duty cycle exceeds UE </w:t>
      </w:r>
      <w:r w:rsidR="008A7D6F" w:rsidRPr="00CE4265">
        <w:rPr>
          <w:rFonts w:ascii="Times New Roman" w:eastAsiaTheme="minorEastAsia" w:hAnsi="Times New Roman"/>
          <w:i/>
          <w:sz w:val="20"/>
          <w:szCs w:val="20"/>
          <w:lang w:val="en-GB" w:eastAsia="zh-CN"/>
        </w:rPr>
        <w:t>maxUplinkdutycycle</w:t>
      </w:r>
      <w:r w:rsidR="008A7D6F" w:rsidRPr="00A71482">
        <w:rPr>
          <w:rFonts w:ascii="Times New Roman" w:eastAsiaTheme="minorEastAsia" w:hAnsi="Times New Roman"/>
          <w:sz w:val="20"/>
          <w:szCs w:val="20"/>
          <w:lang w:val="en-GB" w:eastAsia="zh-CN"/>
        </w:rPr>
        <w:t xml:space="preserve"> capability</w:t>
      </w:r>
      <w:r w:rsidR="00E72F41">
        <w:rPr>
          <w:rFonts w:ascii="Times New Roman" w:eastAsiaTheme="minorEastAsia" w:hAnsi="Times New Roman"/>
          <w:sz w:val="20"/>
          <w:szCs w:val="20"/>
          <w:lang w:val="en-GB" w:eastAsia="zh-CN"/>
        </w:rPr>
        <w:t xml:space="preserve"> due to SAR</w:t>
      </w:r>
      <w:r w:rsidR="00CE4265">
        <w:rPr>
          <w:rFonts w:ascii="Times New Roman" w:eastAsiaTheme="minorEastAsia" w:hAnsi="Times New Roman"/>
          <w:sz w:val="20"/>
          <w:szCs w:val="20"/>
          <w:lang w:val="en-GB" w:eastAsia="zh-CN"/>
        </w:rPr>
        <w:t>.</w:t>
      </w:r>
    </w:p>
    <w:p w14:paraId="23A561BC" w14:textId="52E50388" w:rsidR="008A7D6F" w:rsidRPr="00A71482" w:rsidRDefault="00187CE2" w:rsidP="00A71482">
      <w:pPr>
        <w:pStyle w:val="af5"/>
        <w:numPr>
          <w:ilvl w:val="0"/>
          <w:numId w:val="34"/>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Duplexers are designed according to </w:t>
      </w:r>
      <w:r w:rsidR="00CE4265">
        <w:rPr>
          <w:rFonts w:ascii="Times New Roman" w:eastAsiaTheme="minorEastAsia" w:hAnsi="Times New Roman"/>
          <w:sz w:val="20"/>
          <w:szCs w:val="20"/>
          <w:lang w:val="en-GB" w:eastAsia="zh-CN"/>
        </w:rPr>
        <w:t>this 50% duty cycle restriction. And if scheduled duty cycle exceeds 50%, then in some cases UE will face thermal/heating issues</w:t>
      </w:r>
      <w:r w:rsidR="00A03B7C">
        <w:rPr>
          <w:rFonts w:ascii="Times New Roman" w:eastAsiaTheme="minorEastAsia" w:hAnsi="Times New Roman"/>
          <w:sz w:val="20"/>
          <w:szCs w:val="20"/>
          <w:lang w:val="en-GB" w:eastAsia="zh-CN"/>
        </w:rPr>
        <w:t>, and power back off may happen</w:t>
      </w:r>
      <w:r w:rsidR="00CE4265">
        <w:rPr>
          <w:rFonts w:ascii="Times New Roman" w:eastAsiaTheme="minorEastAsia" w:hAnsi="Times New Roman"/>
          <w:sz w:val="20"/>
          <w:szCs w:val="20"/>
          <w:lang w:val="en-GB" w:eastAsia="zh-CN"/>
        </w:rPr>
        <w:t>.</w:t>
      </w:r>
    </w:p>
    <w:p w14:paraId="093935BA" w14:textId="6CE3EA9B" w:rsidR="005801AE" w:rsidRDefault="005801AE" w:rsidP="00457939">
      <w:pPr>
        <w:rPr>
          <w:rFonts w:eastAsiaTheme="minorEastAsia"/>
          <w:lang w:eastAsia="zh-CN"/>
        </w:rPr>
      </w:pPr>
      <w:r>
        <w:rPr>
          <w:rFonts w:eastAsiaTheme="minorEastAsia"/>
          <w:lang w:eastAsia="zh-CN"/>
        </w:rPr>
        <w:t>And from the impression of offline discussions, it seems the proposal is not mandating UE to do power back off when the scheduled duty cycle exceeds 50%.</w:t>
      </w:r>
    </w:p>
    <w:p w14:paraId="5DC6D728" w14:textId="77777777" w:rsidR="000D0CC3" w:rsidRDefault="00DE0652" w:rsidP="00457939">
      <w:pPr>
        <w:rPr>
          <w:rFonts w:eastAsiaTheme="minorEastAsia"/>
          <w:lang w:eastAsia="zh-CN"/>
        </w:rPr>
      </w:pPr>
      <w:r>
        <w:rPr>
          <w:rFonts w:eastAsiaTheme="minorEastAsia" w:hint="eastAsia"/>
          <w:lang w:eastAsia="zh-CN"/>
        </w:rPr>
        <w:t>H</w:t>
      </w:r>
      <w:r>
        <w:rPr>
          <w:rFonts w:eastAsiaTheme="minorEastAsia"/>
          <w:lang w:eastAsia="zh-CN"/>
        </w:rPr>
        <w:t xml:space="preserve">ere, it seems mixed </w:t>
      </w:r>
      <w:r w:rsidR="00C93754">
        <w:rPr>
          <w:rFonts w:eastAsiaTheme="minorEastAsia"/>
          <w:lang w:eastAsia="zh-CN"/>
        </w:rPr>
        <w:t xml:space="preserve">duty cycle restrictions caused by SAR and thermal together. The </w:t>
      </w:r>
      <w:r w:rsidR="00C93754" w:rsidRPr="00CE4265">
        <w:rPr>
          <w:rFonts w:eastAsiaTheme="minorEastAsia"/>
          <w:i/>
          <w:lang w:eastAsia="zh-CN"/>
        </w:rPr>
        <w:t>maxUplinkdutycycle</w:t>
      </w:r>
      <w:r w:rsidR="00C93754">
        <w:rPr>
          <w:rFonts w:eastAsiaTheme="minorEastAsia"/>
          <w:lang w:eastAsia="zh-CN"/>
        </w:rPr>
        <w:t xml:space="preserve"> defined in 38.101-1 is optional capability, and UE can report values between 50% and 100%</w:t>
      </w:r>
      <w:r w:rsidR="000D0CC3">
        <w:rPr>
          <w:rFonts w:eastAsiaTheme="minorEastAsia"/>
          <w:lang w:eastAsia="zh-CN"/>
        </w:rPr>
        <w:t>. If UE has problems no matter due to SAR or thermal, it can choose to report the proper value that it can meet. This seems already can solve the concern of mandating UE to do power back off when scheduled duty cycle &gt; 50%?</w:t>
      </w:r>
    </w:p>
    <w:p w14:paraId="05B4CA7F" w14:textId="22F34A20" w:rsidR="005801AE" w:rsidRDefault="008152B8" w:rsidP="00457939">
      <w:pPr>
        <w:rPr>
          <w:rFonts w:eastAsiaTheme="minorEastAsia"/>
          <w:lang w:eastAsia="zh-CN"/>
        </w:rPr>
      </w:pPr>
      <w:r>
        <w:rPr>
          <w:rFonts w:eastAsiaTheme="minorEastAsia" w:hint="eastAsia"/>
          <w:lang w:eastAsia="zh-CN"/>
        </w:rPr>
        <w:t>O</w:t>
      </w:r>
      <w:r>
        <w:rPr>
          <w:rFonts w:eastAsiaTheme="minorEastAsia"/>
          <w:lang w:eastAsia="zh-CN"/>
        </w:rPr>
        <w:t>r, it considers some other factors like environmental temperature and UE may do power back off when the environmental temperature is high, and may not do power back off when the environmental temperature is low?</w:t>
      </w:r>
      <w:r w:rsidR="00952B07">
        <w:rPr>
          <w:rFonts w:eastAsiaTheme="minorEastAsia"/>
          <w:lang w:eastAsia="zh-CN"/>
        </w:rPr>
        <w:t xml:space="preserve"> If this is the case, then some dynamic indication to NW may be needed?</w:t>
      </w:r>
    </w:p>
    <w:p w14:paraId="15E7B2D2" w14:textId="52DC2C3C" w:rsidR="00C4178E" w:rsidRDefault="009E4719" w:rsidP="00457939">
      <w:pPr>
        <w:rPr>
          <w:rFonts w:eastAsiaTheme="minorEastAsia"/>
          <w:lang w:eastAsia="zh-CN"/>
        </w:rPr>
      </w:pPr>
      <w:r>
        <w:rPr>
          <w:rFonts w:eastAsiaTheme="minorEastAsia"/>
          <w:lang w:eastAsia="zh-CN"/>
        </w:rPr>
        <w:t xml:space="preserve">Another point not quite clear is that </w:t>
      </w:r>
      <w:r w:rsidR="00FF665F">
        <w:rPr>
          <w:rFonts w:eastAsiaTheme="minorEastAsia" w:hint="eastAsia"/>
          <w:lang w:eastAsia="zh-CN"/>
        </w:rPr>
        <w:t>F</w:t>
      </w:r>
      <w:r w:rsidR="00FF665F">
        <w:rPr>
          <w:rFonts w:eastAsiaTheme="minorEastAsia"/>
          <w:lang w:eastAsia="zh-CN"/>
        </w:rPr>
        <w:t xml:space="preserve">DD HPUEs have been introduced since Rel-17 with 1Tx or 2Tx. It hasn’t been </w:t>
      </w:r>
      <w:r w:rsidR="00F742B4">
        <w:rPr>
          <w:rFonts w:eastAsiaTheme="minorEastAsia"/>
          <w:lang w:eastAsia="zh-CN"/>
        </w:rPr>
        <w:t xml:space="preserve">raised </w:t>
      </w:r>
      <w:r w:rsidR="00AB0961">
        <w:rPr>
          <w:rFonts w:eastAsiaTheme="minorEastAsia"/>
          <w:lang w:eastAsia="zh-CN"/>
        </w:rPr>
        <w:t>such thermal caused Tx time restriction though it is clear that higher Tx power will cause higher temperature especially in small size components.</w:t>
      </w:r>
      <w:r w:rsidR="00856913">
        <w:rPr>
          <w:rFonts w:eastAsiaTheme="minorEastAsia"/>
          <w:lang w:eastAsia="zh-CN"/>
        </w:rPr>
        <w:t xml:space="preserve"> </w:t>
      </w:r>
      <w:r>
        <w:rPr>
          <w:rFonts w:eastAsiaTheme="minorEastAsia"/>
          <w:lang w:eastAsia="zh-CN"/>
        </w:rPr>
        <w:t>T</w:t>
      </w:r>
      <w:r w:rsidR="00856913">
        <w:rPr>
          <w:rFonts w:eastAsiaTheme="minorEastAsia"/>
          <w:lang w:eastAsia="zh-CN"/>
        </w:rPr>
        <w:t>hermal</w:t>
      </w:r>
      <w:r w:rsidR="00AB0961">
        <w:rPr>
          <w:rFonts w:eastAsiaTheme="minorEastAsia"/>
          <w:lang w:eastAsia="zh-CN"/>
        </w:rPr>
        <w:t xml:space="preserve"> caused issue might be different from component to component</w:t>
      </w:r>
      <w:r>
        <w:rPr>
          <w:rFonts w:eastAsiaTheme="minorEastAsia"/>
          <w:lang w:eastAsia="zh-CN"/>
        </w:rPr>
        <w:t xml:space="preserve">, does it can be solved by </w:t>
      </w:r>
      <w:r w:rsidR="00856913">
        <w:rPr>
          <w:rFonts w:eastAsiaTheme="minorEastAsia"/>
          <w:lang w:eastAsia="zh-CN"/>
        </w:rPr>
        <w:t>implementation</w:t>
      </w:r>
      <w:r>
        <w:rPr>
          <w:rFonts w:eastAsiaTheme="minorEastAsia"/>
          <w:lang w:eastAsia="zh-CN"/>
        </w:rPr>
        <w:t>?</w:t>
      </w:r>
    </w:p>
    <w:p w14:paraId="59B4289D" w14:textId="032BA42F" w:rsidR="009E4719" w:rsidRDefault="009E4719" w:rsidP="009E4719">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unclear how this </w:t>
      </w:r>
      <w:r w:rsidRPr="009E4719">
        <w:rPr>
          <w:rFonts w:eastAsia="等线"/>
          <w:b/>
          <w:lang w:val="en-US" w:eastAsia="zh-CN"/>
        </w:rPr>
        <w:t>RF component Tx time restriction</w:t>
      </w:r>
      <w:r>
        <w:rPr>
          <w:rFonts w:eastAsia="等线"/>
          <w:b/>
          <w:lang w:val="en-US" w:eastAsia="zh-CN"/>
        </w:rPr>
        <w:t xml:space="preserve"> happens in terms of thermal</w:t>
      </w:r>
      <w:r w:rsidR="00897E03">
        <w:rPr>
          <w:rFonts w:eastAsia="等线"/>
          <w:b/>
          <w:lang w:val="en-US" w:eastAsia="zh-CN"/>
        </w:rPr>
        <w:t>, and may need to clarify below questions:</w:t>
      </w:r>
    </w:p>
    <w:p w14:paraId="6E197C94" w14:textId="23000811" w:rsidR="00897E03" w:rsidRPr="00897E03" w:rsidRDefault="00897E03" w:rsidP="00897E03">
      <w:pPr>
        <w:pStyle w:val="af5"/>
        <w:numPr>
          <w:ilvl w:val="4"/>
          <w:numId w:val="33"/>
        </w:numPr>
        <w:rPr>
          <w:rFonts w:ascii="Times New Roman" w:hAnsi="Times New Roman"/>
          <w:sz w:val="20"/>
          <w:szCs w:val="20"/>
        </w:rPr>
      </w:pPr>
      <w:r w:rsidRPr="00897E03">
        <w:rPr>
          <w:rFonts w:ascii="Times New Roman" w:eastAsiaTheme="minorEastAsia" w:hAnsi="Times New Roman"/>
          <w:sz w:val="20"/>
          <w:szCs w:val="20"/>
          <w:lang w:eastAsia="zh-CN"/>
        </w:rPr>
        <w:t xml:space="preserve">The </w:t>
      </w:r>
      <w:r w:rsidRPr="00897E03">
        <w:rPr>
          <w:rFonts w:ascii="Times New Roman" w:eastAsiaTheme="minorEastAsia" w:hAnsi="Times New Roman"/>
          <w:i/>
          <w:sz w:val="20"/>
          <w:szCs w:val="20"/>
          <w:lang w:val="en-GB" w:eastAsia="zh-CN"/>
        </w:rPr>
        <w:t>maxUplinkdutycycle</w:t>
      </w:r>
      <w:r w:rsidRPr="00897E03">
        <w:rPr>
          <w:rFonts w:ascii="Times New Roman" w:eastAsiaTheme="minorEastAsia" w:hAnsi="Times New Roman"/>
          <w:sz w:val="20"/>
          <w:szCs w:val="20"/>
          <w:lang w:eastAsia="zh-CN"/>
        </w:rPr>
        <w:t xml:space="preserve"> defined in 38.101-1 is optional capability, and UE can report values between 50% and 100%. If UE has problems no matter due to SAR or thermal, it can choose to report the proper value that it can meet. This seems already can solve the concern of mandating UE to do power back off when scheduled duty cycle &gt; 50%</w:t>
      </w:r>
      <w:r>
        <w:rPr>
          <w:rFonts w:ascii="Times New Roman" w:eastAsiaTheme="minorEastAsia" w:hAnsi="Times New Roman"/>
          <w:sz w:val="20"/>
          <w:szCs w:val="20"/>
          <w:lang w:eastAsia="zh-CN"/>
        </w:rPr>
        <w:t>, e.g. UE can report the largest value that it doesn’t need to do power back off</w:t>
      </w:r>
      <w:r w:rsidRPr="00897E03">
        <w:rPr>
          <w:rFonts w:ascii="Times New Roman" w:eastAsiaTheme="minorEastAsia" w:hAnsi="Times New Roman"/>
          <w:sz w:val="20"/>
          <w:szCs w:val="20"/>
          <w:lang w:eastAsia="zh-CN"/>
        </w:rPr>
        <w:t>?</w:t>
      </w:r>
    </w:p>
    <w:p w14:paraId="1C5D1867" w14:textId="3D65D93F" w:rsidR="00897E03" w:rsidRPr="00897E03" w:rsidRDefault="00897E03" w:rsidP="00897E03">
      <w:pPr>
        <w:pStyle w:val="af5"/>
        <w:numPr>
          <w:ilvl w:val="4"/>
          <w:numId w:val="33"/>
        </w:numPr>
        <w:rPr>
          <w:rFonts w:ascii="Times New Roman" w:hAnsi="Times New Roman"/>
          <w:sz w:val="20"/>
          <w:szCs w:val="20"/>
        </w:rPr>
      </w:pPr>
      <w:r>
        <w:rPr>
          <w:rFonts w:ascii="Times New Roman" w:eastAsiaTheme="minorEastAsia" w:hAnsi="Times New Roman"/>
          <w:sz w:val="20"/>
          <w:szCs w:val="20"/>
          <w:lang w:eastAsia="zh-CN"/>
        </w:rPr>
        <w:t xml:space="preserve">Does the thermal issue raised </w:t>
      </w:r>
      <w:r w:rsidRPr="00897E03">
        <w:rPr>
          <w:rFonts w:ascii="Times New Roman" w:eastAsiaTheme="minorEastAsia" w:hAnsi="Times New Roman"/>
          <w:sz w:val="20"/>
          <w:szCs w:val="20"/>
          <w:lang w:eastAsia="zh-CN"/>
        </w:rPr>
        <w:t>considers some other factors like environmental temperature and UE may do power back off when the environmental temperature is high, and may not do power back off when the environmental temperature is low? If this is the case, then some dynamic indication to NW may be needed?</w:t>
      </w:r>
    </w:p>
    <w:p w14:paraId="1830D55A" w14:textId="24759B23" w:rsidR="00897E03" w:rsidRPr="00897E03" w:rsidRDefault="00897E03" w:rsidP="00897E03">
      <w:pPr>
        <w:pStyle w:val="af5"/>
        <w:numPr>
          <w:ilvl w:val="4"/>
          <w:numId w:val="33"/>
        </w:numPr>
        <w:rPr>
          <w:rFonts w:ascii="Times New Roman" w:hAnsi="Times New Roman"/>
          <w:sz w:val="20"/>
          <w:szCs w:val="20"/>
        </w:rPr>
      </w:pPr>
      <w:r w:rsidRPr="00897E03">
        <w:rPr>
          <w:rFonts w:ascii="Times New Roman" w:eastAsiaTheme="minorEastAsia" w:hAnsi="Times New Roman"/>
          <w:sz w:val="20"/>
          <w:szCs w:val="20"/>
          <w:lang w:eastAsia="zh-CN"/>
        </w:rPr>
        <w:lastRenderedPageBreak/>
        <w:t>Thermal caused issue might be different from component to component, does it can be solved by implementation?</w:t>
      </w:r>
    </w:p>
    <w:p w14:paraId="3C464031" w14:textId="77777777" w:rsidR="00897E03" w:rsidRPr="00897E03" w:rsidRDefault="00897E03" w:rsidP="009E4719">
      <w:pPr>
        <w:spacing w:after="0"/>
        <w:ind w:left="1418" w:hangingChars="709" w:hanging="1418"/>
        <w:rPr>
          <w:rFonts w:eastAsiaTheme="minorEastAsia"/>
          <w:b/>
          <w:lang w:val="en-US" w:eastAsia="zh-CN"/>
        </w:rPr>
      </w:pPr>
    </w:p>
    <w:p w14:paraId="5B116413" w14:textId="456F9EDB" w:rsidR="003A7463" w:rsidRDefault="003A7463" w:rsidP="003A7463">
      <w:pPr>
        <w:pStyle w:val="1"/>
        <w:numPr>
          <w:ilvl w:val="0"/>
          <w:numId w:val="25"/>
        </w:numPr>
      </w:pPr>
      <w:r>
        <w:t>Conclusion</w:t>
      </w:r>
    </w:p>
    <w:p w14:paraId="5CC0BBC3" w14:textId="6D83A706" w:rsidR="0017421A" w:rsidRDefault="005D716D" w:rsidP="0023469E">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paper we have analyzed the NTN SAR regulations </w:t>
      </w:r>
      <w:r w:rsidR="00342070">
        <w:rPr>
          <w:rFonts w:eastAsiaTheme="minorEastAsia"/>
          <w:lang w:val="en-US" w:eastAsia="zh-CN"/>
        </w:rPr>
        <w:t>and found there are some differences from TN SAR. Then analyzed the reason why current TN SAR solutions haven’t been implemented by any UE, and regarding these problems some enhancements are proposed.</w:t>
      </w:r>
    </w:p>
    <w:p w14:paraId="6EAB7309" w14:textId="77777777" w:rsidR="00342070" w:rsidRPr="00342070" w:rsidRDefault="00342070" w:rsidP="0023469E">
      <w:pPr>
        <w:spacing w:after="0"/>
        <w:rPr>
          <w:rFonts w:eastAsiaTheme="minorEastAsia"/>
          <w:lang w:val="en-US" w:eastAsia="zh-CN"/>
        </w:rPr>
      </w:pPr>
    </w:p>
    <w:p w14:paraId="49CAAA7E" w14:textId="77777777" w:rsidR="00276732" w:rsidRPr="00C277B1" w:rsidRDefault="00276732" w:rsidP="00276732">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Duty cycle-based SAR solution should not limit UE Tx time when SAR is not required in certain UE operating status.</w:t>
      </w:r>
    </w:p>
    <w:p w14:paraId="7EFB7EF5" w14:textId="515DD804" w:rsidR="00276732" w:rsidRPr="00102BE6" w:rsidRDefault="00276732" w:rsidP="00276732">
      <w:pPr>
        <w:ind w:left="1418" w:hangingChars="709" w:hanging="1418"/>
        <w:rPr>
          <w:rFonts w:eastAsia="等线"/>
          <w:b/>
          <w:lang w:val="en-US" w:eastAsia="zh-CN"/>
        </w:rPr>
      </w:pPr>
      <w:r w:rsidRPr="00102BE6">
        <w:rPr>
          <w:rFonts w:eastAsia="等线" w:hint="eastAsia"/>
          <w:b/>
          <w:lang w:val="en-US" w:eastAsia="zh-CN"/>
        </w:rPr>
        <w:t>Proposal</w:t>
      </w:r>
      <w:r w:rsidRPr="00102BE6">
        <w:rPr>
          <w:rFonts w:eastAsia="等线"/>
          <w:b/>
          <w:lang w:val="en-US" w:eastAsia="zh-CN"/>
        </w:rPr>
        <w:t xml:space="preserve"> 2</w:t>
      </w:r>
      <w:r w:rsidRPr="00102BE6">
        <w:rPr>
          <w:rFonts w:eastAsia="等线" w:hint="eastAsia"/>
          <w:b/>
          <w:lang w:val="en-US" w:eastAsia="zh-CN"/>
        </w:rPr>
        <w:t xml:space="preserve">: </w:t>
      </w:r>
      <w:r w:rsidRPr="00102BE6">
        <w:rPr>
          <w:rFonts w:eastAsia="等线"/>
          <w:b/>
          <w:lang w:val="en-US" w:eastAsia="zh-CN"/>
        </w:rPr>
        <w:t xml:space="preserve">        To make the duty cycle scheme be useful in the NW, while keep the changes to current duty cycle scheme as </w:t>
      </w:r>
      <w:r w:rsidR="003A2054">
        <w:rPr>
          <w:rFonts w:eastAsia="等线"/>
          <w:b/>
          <w:lang w:val="en-US" w:eastAsia="zh-CN"/>
        </w:rPr>
        <w:t>small</w:t>
      </w:r>
      <w:r w:rsidRPr="00102BE6">
        <w:rPr>
          <w:rFonts w:eastAsia="等线"/>
          <w:b/>
          <w:lang w:val="en-US" w:eastAsia="zh-CN"/>
        </w:rPr>
        <w:t xml:space="preserve"> as possible, it might be better to still mandate UE power back off as in TN, but differentiate UE working status in terms of whether SAR is required in a time duration.</w:t>
      </w:r>
    </w:p>
    <w:p w14:paraId="11427F62" w14:textId="23ACD953" w:rsidR="00276732" w:rsidRPr="001D79D1" w:rsidRDefault="00276732" w:rsidP="00276732">
      <w:pPr>
        <w:pStyle w:val="af5"/>
        <w:numPr>
          <w:ilvl w:val="4"/>
          <w:numId w:val="33"/>
        </w:numPr>
        <w:rPr>
          <w:rFonts w:ascii="Times New Roman" w:eastAsiaTheme="minorEastAsia" w:hAnsi="Times New Roman"/>
          <w:b/>
          <w:sz w:val="20"/>
          <w:szCs w:val="20"/>
          <w:lang w:eastAsia="zh-CN"/>
        </w:rPr>
      </w:pPr>
      <w:r w:rsidRPr="001D79D1">
        <w:rPr>
          <w:rFonts w:ascii="Times New Roman" w:eastAsiaTheme="minorEastAsia" w:hAnsi="Times New Roman"/>
          <w:b/>
          <w:sz w:val="20"/>
          <w:szCs w:val="20"/>
          <w:lang w:eastAsia="zh-CN"/>
        </w:rPr>
        <w:t>For example, UE indicates whether the following time duration</w:t>
      </w:r>
      <w:r w:rsidR="004E2988">
        <w:rPr>
          <w:rFonts w:ascii="Times New Roman" w:eastAsiaTheme="minorEastAsia" w:hAnsi="Times New Roman"/>
          <w:b/>
          <w:sz w:val="20"/>
          <w:szCs w:val="20"/>
          <w:lang w:eastAsia="zh-CN"/>
        </w:rPr>
        <w:t xml:space="preserve"> (1s or even longer)</w:t>
      </w:r>
      <w:r w:rsidRPr="001D79D1">
        <w:rPr>
          <w:rFonts w:ascii="Times New Roman" w:eastAsiaTheme="minorEastAsia" w:hAnsi="Times New Roman"/>
          <w:b/>
          <w:sz w:val="20"/>
          <w:szCs w:val="20"/>
          <w:lang w:eastAsia="zh-CN"/>
        </w:rPr>
        <w:t xml:space="preserve"> needs to be counted in UL duty cycle statistics to facilitate NW scheduling and also SAR tests.</w:t>
      </w:r>
    </w:p>
    <w:p w14:paraId="3F1D882D" w14:textId="77777777" w:rsidR="00276732" w:rsidRDefault="00276732" w:rsidP="00276732">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unclear how this </w:t>
      </w:r>
      <w:r w:rsidRPr="009E4719">
        <w:rPr>
          <w:rFonts w:eastAsia="等线"/>
          <w:b/>
          <w:lang w:val="en-US" w:eastAsia="zh-CN"/>
        </w:rPr>
        <w:t>RF component Tx time restriction</w:t>
      </w:r>
      <w:r>
        <w:rPr>
          <w:rFonts w:eastAsia="等线"/>
          <w:b/>
          <w:lang w:val="en-US" w:eastAsia="zh-CN"/>
        </w:rPr>
        <w:t xml:space="preserve"> happens in terms of thermal, and may need to clarify below questions:</w:t>
      </w:r>
    </w:p>
    <w:p w14:paraId="6AFDFB50" w14:textId="77777777" w:rsidR="00276732" w:rsidRPr="00897E03" w:rsidRDefault="00276732" w:rsidP="00276732">
      <w:pPr>
        <w:pStyle w:val="af5"/>
        <w:numPr>
          <w:ilvl w:val="4"/>
          <w:numId w:val="33"/>
        </w:numPr>
        <w:rPr>
          <w:rFonts w:ascii="Times New Roman" w:hAnsi="Times New Roman"/>
          <w:sz w:val="20"/>
          <w:szCs w:val="20"/>
        </w:rPr>
      </w:pPr>
      <w:r w:rsidRPr="00897E03">
        <w:rPr>
          <w:rFonts w:ascii="Times New Roman" w:eastAsiaTheme="minorEastAsia" w:hAnsi="Times New Roman"/>
          <w:sz w:val="20"/>
          <w:szCs w:val="20"/>
          <w:lang w:eastAsia="zh-CN"/>
        </w:rPr>
        <w:t xml:space="preserve">The </w:t>
      </w:r>
      <w:r w:rsidRPr="00897E03">
        <w:rPr>
          <w:rFonts w:ascii="Times New Roman" w:eastAsiaTheme="minorEastAsia" w:hAnsi="Times New Roman"/>
          <w:i/>
          <w:sz w:val="20"/>
          <w:szCs w:val="20"/>
          <w:lang w:val="en-GB" w:eastAsia="zh-CN"/>
        </w:rPr>
        <w:t>maxUplinkdutycycle</w:t>
      </w:r>
      <w:r w:rsidRPr="00897E03">
        <w:rPr>
          <w:rFonts w:ascii="Times New Roman" w:eastAsiaTheme="minorEastAsia" w:hAnsi="Times New Roman"/>
          <w:sz w:val="20"/>
          <w:szCs w:val="20"/>
          <w:lang w:eastAsia="zh-CN"/>
        </w:rPr>
        <w:t xml:space="preserve"> defined in 38.101-1 is optional capability, and UE can report values between 50% and 100%. If UE has problems no matter due to SAR or thermal, it can choose to report the proper value that it can meet. This seems already can solve the concern of mandating UE to do power back off when scheduled duty cycle &gt; 50%</w:t>
      </w:r>
      <w:r>
        <w:rPr>
          <w:rFonts w:ascii="Times New Roman" w:eastAsiaTheme="minorEastAsia" w:hAnsi="Times New Roman"/>
          <w:sz w:val="20"/>
          <w:szCs w:val="20"/>
          <w:lang w:eastAsia="zh-CN"/>
        </w:rPr>
        <w:t>, e.g. UE can report the largest value that it doesn’t need to do power back off</w:t>
      </w:r>
      <w:r w:rsidRPr="00897E03">
        <w:rPr>
          <w:rFonts w:ascii="Times New Roman" w:eastAsiaTheme="minorEastAsia" w:hAnsi="Times New Roman"/>
          <w:sz w:val="20"/>
          <w:szCs w:val="20"/>
          <w:lang w:eastAsia="zh-CN"/>
        </w:rPr>
        <w:t>?</w:t>
      </w:r>
    </w:p>
    <w:p w14:paraId="2C9F2B84" w14:textId="77777777" w:rsidR="00276732" w:rsidRPr="00897E03" w:rsidRDefault="00276732" w:rsidP="00276732">
      <w:pPr>
        <w:pStyle w:val="af5"/>
        <w:numPr>
          <w:ilvl w:val="4"/>
          <w:numId w:val="33"/>
        </w:numPr>
        <w:rPr>
          <w:rFonts w:ascii="Times New Roman" w:hAnsi="Times New Roman"/>
          <w:sz w:val="20"/>
          <w:szCs w:val="20"/>
        </w:rPr>
      </w:pPr>
      <w:r>
        <w:rPr>
          <w:rFonts w:ascii="Times New Roman" w:eastAsiaTheme="minorEastAsia" w:hAnsi="Times New Roman"/>
          <w:sz w:val="20"/>
          <w:szCs w:val="20"/>
          <w:lang w:eastAsia="zh-CN"/>
        </w:rPr>
        <w:t xml:space="preserve">Does the thermal issue raised </w:t>
      </w:r>
      <w:r w:rsidRPr="00897E03">
        <w:rPr>
          <w:rFonts w:ascii="Times New Roman" w:eastAsiaTheme="minorEastAsia" w:hAnsi="Times New Roman"/>
          <w:sz w:val="20"/>
          <w:szCs w:val="20"/>
          <w:lang w:eastAsia="zh-CN"/>
        </w:rPr>
        <w:t>considers some other factors like environmental temperature and UE may do power back off when the environmental temperature is high, and may not do power back off when the environmental temperature is low? If this is the case, then some dynamic indication to NW may be needed?</w:t>
      </w:r>
    </w:p>
    <w:p w14:paraId="71553FBE" w14:textId="77777777" w:rsidR="00276732" w:rsidRPr="00897E03" w:rsidRDefault="00276732" w:rsidP="00276732">
      <w:pPr>
        <w:pStyle w:val="af5"/>
        <w:numPr>
          <w:ilvl w:val="4"/>
          <w:numId w:val="33"/>
        </w:numPr>
        <w:rPr>
          <w:rFonts w:ascii="Times New Roman" w:hAnsi="Times New Roman"/>
          <w:sz w:val="20"/>
          <w:szCs w:val="20"/>
        </w:rPr>
      </w:pPr>
      <w:r w:rsidRPr="00897E03">
        <w:rPr>
          <w:rFonts w:ascii="Times New Roman" w:eastAsiaTheme="minorEastAsia" w:hAnsi="Times New Roman"/>
          <w:sz w:val="20"/>
          <w:szCs w:val="20"/>
          <w:lang w:eastAsia="zh-CN"/>
        </w:rPr>
        <w:t>Thermal caused issue might be different from component to component, does it can be solved by implementation?</w:t>
      </w:r>
    </w:p>
    <w:p w14:paraId="575A9884" w14:textId="77777777" w:rsidR="00342070" w:rsidRPr="00276732" w:rsidRDefault="00342070" w:rsidP="0023469E">
      <w:pPr>
        <w:spacing w:after="0"/>
        <w:rPr>
          <w:rFonts w:eastAsiaTheme="minorEastAsia"/>
          <w:lang w:val="en-US" w:eastAsia="zh-CN"/>
        </w:rPr>
      </w:pPr>
    </w:p>
    <w:p w14:paraId="6541D2B4" w14:textId="4E17FDB2" w:rsidR="003B6BA5" w:rsidRDefault="003B6BA5" w:rsidP="00AF3957">
      <w:pPr>
        <w:pStyle w:val="1"/>
        <w:numPr>
          <w:ilvl w:val="0"/>
          <w:numId w:val="25"/>
        </w:numPr>
      </w:pPr>
      <w:bookmarkStart w:id="2" w:name="_Hlk173939413"/>
      <w:bookmarkEnd w:id="0"/>
      <w:r>
        <w:t>Reference</w:t>
      </w:r>
    </w:p>
    <w:p w14:paraId="77BB3DE1" w14:textId="5954510C"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8170BA" w:rsidRPr="002065D6">
        <w:rPr>
          <w:bCs/>
        </w:rPr>
        <w:t>R4-250</w:t>
      </w:r>
      <w:r w:rsidR="008170BA">
        <w:rPr>
          <w:bCs/>
        </w:rPr>
        <w:t xml:space="preserve">5114 </w:t>
      </w:r>
      <w:r w:rsidR="008170BA" w:rsidRPr="0026657A">
        <w:rPr>
          <w:bCs/>
        </w:rPr>
        <w:t>WF on HPUE RF requirements for IoT-NTN</w:t>
      </w:r>
      <w:r>
        <w:rPr>
          <w:rFonts w:eastAsia="华文楷体"/>
          <w:szCs w:val="28"/>
        </w:rPr>
        <w:t xml:space="preserve">, </w:t>
      </w:r>
      <w:r w:rsidR="008B23C7" w:rsidRPr="00097F2A">
        <w:rPr>
          <w:rFonts w:eastAsia="等线" w:hint="eastAsia"/>
          <w:szCs w:val="28"/>
        </w:rPr>
        <w:t>v</w:t>
      </w:r>
      <w:r w:rsidR="008B23C7" w:rsidRPr="00097F2A">
        <w:rPr>
          <w:rFonts w:eastAsia="等线"/>
          <w:szCs w:val="28"/>
        </w:rPr>
        <w:t>ivo</w:t>
      </w:r>
      <w:r>
        <w:rPr>
          <w:rFonts w:eastAsia="华文楷体"/>
          <w:szCs w:val="28"/>
        </w:rPr>
        <w:t xml:space="preserve">, </w:t>
      </w:r>
      <w:r w:rsidR="008170BA">
        <w:rPr>
          <w:rFonts w:eastAsiaTheme="minorEastAsia"/>
          <w:noProof/>
          <w:lang w:eastAsia="zh-CN"/>
        </w:rPr>
        <w:t>#144bis 2025-04</w:t>
      </w:r>
    </w:p>
    <w:bookmarkEnd w:id="2"/>
    <w:p w14:paraId="18337272" w14:textId="6D170831" w:rsidR="00E12957" w:rsidRPr="00DD21E0" w:rsidRDefault="00C57820" w:rsidP="00DB72CC">
      <w:pPr>
        <w:overflowPunct w:val="0"/>
        <w:autoSpaceDE w:val="0"/>
        <w:autoSpaceDN w:val="0"/>
        <w:adjustRightInd w:val="0"/>
        <w:spacing w:after="100"/>
        <w:textAlignment w:val="baseline"/>
        <w:rPr>
          <w:rFonts w:eastAsiaTheme="minorEastAsia"/>
          <w:noProof/>
          <w:lang w:eastAsia="zh-CN"/>
        </w:rPr>
      </w:pPr>
      <w:r>
        <w:rPr>
          <w:rFonts w:eastAsiaTheme="minorEastAsia" w:hint="eastAsia"/>
          <w:noProof/>
          <w:lang w:eastAsia="zh-CN"/>
        </w:rPr>
        <w:t>[</w:t>
      </w:r>
      <w:r>
        <w:rPr>
          <w:rFonts w:eastAsiaTheme="minorEastAsia"/>
          <w:noProof/>
          <w:lang w:eastAsia="zh-CN"/>
        </w:rPr>
        <w:t xml:space="preserve">2] R4-2504172 </w:t>
      </w:r>
      <w:r w:rsidRPr="00C57820">
        <w:rPr>
          <w:rFonts w:eastAsiaTheme="minorEastAsia"/>
          <w:noProof/>
          <w:lang w:eastAsia="zh-CN"/>
        </w:rPr>
        <w:t>R19 on NTN SAR</w:t>
      </w:r>
      <w:r>
        <w:rPr>
          <w:rFonts w:eastAsiaTheme="minorEastAsia"/>
          <w:noProof/>
          <w:lang w:eastAsia="zh-CN"/>
        </w:rPr>
        <w:t>, OPPO, #144bis 2025-0</w:t>
      </w:r>
      <w:r w:rsidR="008170BA">
        <w:rPr>
          <w:rFonts w:eastAsiaTheme="minorEastAsia"/>
          <w:noProof/>
          <w:lang w:eastAsia="zh-CN"/>
        </w:rPr>
        <w:t>4</w:t>
      </w:r>
    </w:p>
    <w:sectPr w:rsidR="00E12957"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B5A99" w14:textId="77777777" w:rsidR="00F935E2" w:rsidRDefault="00F935E2">
      <w:r>
        <w:separator/>
      </w:r>
    </w:p>
  </w:endnote>
  <w:endnote w:type="continuationSeparator" w:id="0">
    <w:p w14:paraId="028BB9CA" w14:textId="77777777" w:rsidR="00F935E2" w:rsidRDefault="00F93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A00A3" w14:textId="77777777" w:rsidR="00F935E2" w:rsidRDefault="00F935E2">
      <w:r>
        <w:separator/>
      </w:r>
    </w:p>
  </w:footnote>
  <w:footnote w:type="continuationSeparator" w:id="0">
    <w:p w14:paraId="5BD3DB2C" w14:textId="77777777" w:rsidR="00F935E2" w:rsidRDefault="00F93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E0AC7"/>
    <w:multiLevelType w:val="hybridMultilevel"/>
    <w:tmpl w:val="418E38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DD53432"/>
    <w:multiLevelType w:val="hybridMultilevel"/>
    <w:tmpl w:val="5492D5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B367A"/>
    <w:multiLevelType w:val="hybridMultilevel"/>
    <w:tmpl w:val="3A288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5765EB"/>
    <w:multiLevelType w:val="hybridMultilevel"/>
    <w:tmpl w:val="473E9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FD0BD5"/>
    <w:multiLevelType w:val="hybridMultilevel"/>
    <w:tmpl w:val="179AD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E6F70"/>
    <w:multiLevelType w:val="hybridMultilevel"/>
    <w:tmpl w:val="5BE85256"/>
    <w:lvl w:ilvl="0" w:tplc="17021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5BF935ED"/>
    <w:multiLevelType w:val="hybridMultilevel"/>
    <w:tmpl w:val="12EE92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45F4E93"/>
    <w:multiLevelType w:val="hybridMultilevel"/>
    <w:tmpl w:val="25E4246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6743A6"/>
    <w:multiLevelType w:val="hybridMultilevel"/>
    <w:tmpl w:val="EFB6B052"/>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1">
      <w:start w:val="1"/>
      <w:numFmt w:val="bullet"/>
      <w:lvlText w:val=""/>
      <w:lvlJc w:val="left"/>
      <w:pPr>
        <w:ind w:left="2100" w:hanging="420"/>
      </w:pPr>
      <w:rPr>
        <w:rFonts w:ascii="Wingdings" w:hAnsi="Wingding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7D52D8"/>
    <w:multiLevelType w:val="hybridMultilevel"/>
    <w:tmpl w:val="F8520C2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3"/>
  </w:num>
  <w:num w:numId="4">
    <w:abstractNumId w:val="29"/>
  </w:num>
  <w:num w:numId="5">
    <w:abstractNumId w:val="9"/>
  </w:num>
  <w:num w:numId="6">
    <w:abstractNumId w:val="12"/>
  </w:num>
  <w:num w:numId="7">
    <w:abstractNumId w:val="11"/>
  </w:num>
  <w:num w:numId="8">
    <w:abstractNumId w:val="5"/>
  </w:num>
  <w:num w:numId="9">
    <w:abstractNumId w:val="22"/>
  </w:num>
  <w:num w:numId="10">
    <w:abstractNumId w:val="10"/>
  </w:num>
  <w:num w:numId="11">
    <w:abstractNumId w:val="18"/>
  </w:num>
  <w:num w:numId="12">
    <w:abstractNumId w:val="25"/>
  </w:num>
  <w:num w:numId="13">
    <w:abstractNumId w:val="15"/>
  </w:num>
  <w:num w:numId="14">
    <w:abstractNumId w:val="27"/>
  </w:num>
  <w:num w:numId="15">
    <w:abstractNumId w:val="33"/>
  </w:num>
  <w:num w:numId="16">
    <w:abstractNumId w:val="1"/>
  </w:num>
  <w:num w:numId="17">
    <w:abstractNumId w:val="16"/>
  </w:num>
  <w:num w:numId="18">
    <w:abstractNumId w:val="19"/>
  </w:num>
  <w:num w:numId="19">
    <w:abstractNumId w:val="28"/>
  </w:num>
  <w:num w:numId="20">
    <w:abstractNumId w:val="20"/>
  </w:num>
  <w:num w:numId="21">
    <w:abstractNumId w:val="31"/>
  </w:num>
  <w:num w:numId="22">
    <w:abstractNumId w:val="32"/>
  </w:num>
  <w:num w:numId="23">
    <w:abstractNumId w:val="26"/>
  </w:num>
  <w:num w:numId="24">
    <w:abstractNumId w:val="0"/>
  </w:num>
  <w:num w:numId="25">
    <w:abstractNumId w:val="30"/>
  </w:num>
  <w:num w:numId="26">
    <w:abstractNumId w:val="4"/>
  </w:num>
  <w:num w:numId="27">
    <w:abstractNumId w:val="8"/>
  </w:num>
  <w:num w:numId="28">
    <w:abstractNumId w:val="2"/>
  </w:num>
  <w:num w:numId="29">
    <w:abstractNumId w:val="6"/>
  </w:num>
  <w:num w:numId="30">
    <w:abstractNumId w:val="13"/>
  </w:num>
  <w:num w:numId="31">
    <w:abstractNumId w:val="21"/>
  </w:num>
  <w:num w:numId="32">
    <w:abstractNumId w:val="34"/>
  </w:num>
  <w:num w:numId="33">
    <w:abstractNumId w:val="24"/>
  </w:num>
  <w:num w:numId="34">
    <w:abstractNumId w:val="23"/>
  </w:num>
  <w:num w:numId="3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999"/>
    <w:rsid w:val="00002113"/>
    <w:rsid w:val="0000309B"/>
    <w:rsid w:val="0000341B"/>
    <w:rsid w:val="0000369E"/>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403"/>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A65"/>
    <w:rsid w:val="00034C66"/>
    <w:rsid w:val="000358D0"/>
    <w:rsid w:val="0003625E"/>
    <w:rsid w:val="0003670D"/>
    <w:rsid w:val="000368BB"/>
    <w:rsid w:val="00036A94"/>
    <w:rsid w:val="00036AF0"/>
    <w:rsid w:val="000400FE"/>
    <w:rsid w:val="000410E5"/>
    <w:rsid w:val="000416FC"/>
    <w:rsid w:val="00041D0F"/>
    <w:rsid w:val="000428DC"/>
    <w:rsid w:val="00042DFA"/>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4AE"/>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A49"/>
    <w:rsid w:val="00091C1C"/>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9EC"/>
    <w:rsid w:val="000A3D44"/>
    <w:rsid w:val="000A3D51"/>
    <w:rsid w:val="000A3D89"/>
    <w:rsid w:val="000A40AE"/>
    <w:rsid w:val="000A4653"/>
    <w:rsid w:val="000A4877"/>
    <w:rsid w:val="000A4AE1"/>
    <w:rsid w:val="000A61C1"/>
    <w:rsid w:val="000A69A5"/>
    <w:rsid w:val="000A6C28"/>
    <w:rsid w:val="000A6C5D"/>
    <w:rsid w:val="000A6EE3"/>
    <w:rsid w:val="000A7599"/>
    <w:rsid w:val="000A77A5"/>
    <w:rsid w:val="000B0437"/>
    <w:rsid w:val="000B0587"/>
    <w:rsid w:val="000B0AA2"/>
    <w:rsid w:val="000B0BD0"/>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0CC3"/>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4F00"/>
    <w:rsid w:val="000E5008"/>
    <w:rsid w:val="000E589A"/>
    <w:rsid w:val="000E660C"/>
    <w:rsid w:val="000E7163"/>
    <w:rsid w:val="000F00E4"/>
    <w:rsid w:val="000F280B"/>
    <w:rsid w:val="000F2889"/>
    <w:rsid w:val="000F2DB9"/>
    <w:rsid w:val="000F2E4A"/>
    <w:rsid w:val="000F5BDB"/>
    <w:rsid w:val="000F603A"/>
    <w:rsid w:val="000F625A"/>
    <w:rsid w:val="000F7D42"/>
    <w:rsid w:val="001005F5"/>
    <w:rsid w:val="00100FDD"/>
    <w:rsid w:val="00102101"/>
    <w:rsid w:val="001025BF"/>
    <w:rsid w:val="001025FE"/>
    <w:rsid w:val="001028EF"/>
    <w:rsid w:val="00102BE6"/>
    <w:rsid w:val="00103359"/>
    <w:rsid w:val="00103E1B"/>
    <w:rsid w:val="00103E41"/>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6ED5"/>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81E"/>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001"/>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1B1C"/>
    <w:rsid w:val="001828E7"/>
    <w:rsid w:val="0018397E"/>
    <w:rsid w:val="00183D73"/>
    <w:rsid w:val="00185093"/>
    <w:rsid w:val="001861A8"/>
    <w:rsid w:val="00186B3D"/>
    <w:rsid w:val="001872B0"/>
    <w:rsid w:val="001879E3"/>
    <w:rsid w:val="00187CC9"/>
    <w:rsid w:val="00187CE2"/>
    <w:rsid w:val="0019008E"/>
    <w:rsid w:val="00191309"/>
    <w:rsid w:val="00191AD1"/>
    <w:rsid w:val="00191B39"/>
    <w:rsid w:val="00191DFD"/>
    <w:rsid w:val="00192446"/>
    <w:rsid w:val="001936B3"/>
    <w:rsid w:val="001947C3"/>
    <w:rsid w:val="00194C4E"/>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635"/>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475"/>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267"/>
    <w:rsid w:val="001D79D1"/>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3E5D"/>
    <w:rsid w:val="00214022"/>
    <w:rsid w:val="00214FBD"/>
    <w:rsid w:val="00216838"/>
    <w:rsid w:val="00216854"/>
    <w:rsid w:val="00216EB9"/>
    <w:rsid w:val="0021759A"/>
    <w:rsid w:val="00217CA8"/>
    <w:rsid w:val="00217F27"/>
    <w:rsid w:val="00220566"/>
    <w:rsid w:val="00220B22"/>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549"/>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732"/>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1149"/>
    <w:rsid w:val="00292E5D"/>
    <w:rsid w:val="00292EBA"/>
    <w:rsid w:val="00293A79"/>
    <w:rsid w:val="002959A7"/>
    <w:rsid w:val="00296975"/>
    <w:rsid w:val="00296B9F"/>
    <w:rsid w:val="00297E6A"/>
    <w:rsid w:val="002A000E"/>
    <w:rsid w:val="002A0240"/>
    <w:rsid w:val="002A02D9"/>
    <w:rsid w:val="002A31EB"/>
    <w:rsid w:val="002A3662"/>
    <w:rsid w:val="002A3911"/>
    <w:rsid w:val="002A3B4C"/>
    <w:rsid w:val="002A3D2D"/>
    <w:rsid w:val="002A4686"/>
    <w:rsid w:val="002A5C2C"/>
    <w:rsid w:val="002A686C"/>
    <w:rsid w:val="002A7D5A"/>
    <w:rsid w:val="002B011F"/>
    <w:rsid w:val="002B05DF"/>
    <w:rsid w:val="002B163D"/>
    <w:rsid w:val="002B16FA"/>
    <w:rsid w:val="002B30A8"/>
    <w:rsid w:val="002B31B9"/>
    <w:rsid w:val="002B3338"/>
    <w:rsid w:val="002B37DE"/>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732"/>
    <w:rsid w:val="002D0145"/>
    <w:rsid w:val="002D054D"/>
    <w:rsid w:val="002D09D8"/>
    <w:rsid w:val="002D0B26"/>
    <w:rsid w:val="002D0BA5"/>
    <w:rsid w:val="002D0D61"/>
    <w:rsid w:val="002D1B83"/>
    <w:rsid w:val="002D1C14"/>
    <w:rsid w:val="002D3C93"/>
    <w:rsid w:val="002D44BD"/>
    <w:rsid w:val="002D472E"/>
    <w:rsid w:val="002D50DA"/>
    <w:rsid w:val="002D69EF"/>
    <w:rsid w:val="002D6D92"/>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21B"/>
    <w:rsid w:val="002F3BE0"/>
    <w:rsid w:val="002F3DF8"/>
    <w:rsid w:val="002F4093"/>
    <w:rsid w:val="002F4BA9"/>
    <w:rsid w:val="002F4EB0"/>
    <w:rsid w:val="002F5FAD"/>
    <w:rsid w:val="002F5FF4"/>
    <w:rsid w:val="002F616F"/>
    <w:rsid w:val="002F6180"/>
    <w:rsid w:val="002F64E0"/>
    <w:rsid w:val="002F693F"/>
    <w:rsid w:val="002F78ED"/>
    <w:rsid w:val="003001D3"/>
    <w:rsid w:val="00300907"/>
    <w:rsid w:val="003028A4"/>
    <w:rsid w:val="00302C62"/>
    <w:rsid w:val="00302E0C"/>
    <w:rsid w:val="003035B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070"/>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ACA"/>
    <w:rsid w:val="00353E42"/>
    <w:rsid w:val="003553E3"/>
    <w:rsid w:val="003559BD"/>
    <w:rsid w:val="003570E0"/>
    <w:rsid w:val="00360552"/>
    <w:rsid w:val="00360F1C"/>
    <w:rsid w:val="00361BE0"/>
    <w:rsid w:val="00361C4A"/>
    <w:rsid w:val="0036227B"/>
    <w:rsid w:val="003625AA"/>
    <w:rsid w:val="00362D85"/>
    <w:rsid w:val="003631E4"/>
    <w:rsid w:val="00364251"/>
    <w:rsid w:val="003646D4"/>
    <w:rsid w:val="00364AAC"/>
    <w:rsid w:val="00366916"/>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08"/>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0303"/>
    <w:rsid w:val="003A166F"/>
    <w:rsid w:val="003A1893"/>
    <w:rsid w:val="003A1E08"/>
    <w:rsid w:val="003A2054"/>
    <w:rsid w:val="003A27BA"/>
    <w:rsid w:val="003A2F4D"/>
    <w:rsid w:val="003A54A3"/>
    <w:rsid w:val="003A58C4"/>
    <w:rsid w:val="003A65A2"/>
    <w:rsid w:val="003A73C7"/>
    <w:rsid w:val="003A7463"/>
    <w:rsid w:val="003A76BD"/>
    <w:rsid w:val="003A7710"/>
    <w:rsid w:val="003B1087"/>
    <w:rsid w:val="003B1184"/>
    <w:rsid w:val="003B13F1"/>
    <w:rsid w:val="003B1AA0"/>
    <w:rsid w:val="003B2C2D"/>
    <w:rsid w:val="003B2EED"/>
    <w:rsid w:val="003B30AC"/>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323"/>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455"/>
    <w:rsid w:val="00402A72"/>
    <w:rsid w:val="00403149"/>
    <w:rsid w:val="004046C5"/>
    <w:rsid w:val="00404DE9"/>
    <w:rsid w:val="00405D8E"/>
    <w:rsid w:val="00406695"/>
    <w:rsid w:val="00406B7B"/>
    <w:rsid w:val="00406F64"/>
    <w:rsid w:val="00407A23"/>
    <w:rsid w:val="00407C46"/>
    <w:rsid w:val="00407D76"/>
    <w:rsid w:val="0041057C"/>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1BC7"/>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5CA"/>
    <w:rsid w:val="004547D1"/>
    <w:rsid w:val="0045541C"/>
    <w:rsid w:val="00455795"/>
    <w:rsid w:val="00456006"/>
    <w:rsid w:val="004571B1"/>
    <w:rsid w:val="00457939"/>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6A58"/>
    <w:rsid w:val="00477187"/>
    <w:rsid w:val="00480FE4"/>
    <w:rsid w:val="00481FB9"/>
    <w:rsid w:val="00482D95"/>
    <w:rsid w:val="00482ECA"/>
    <w:rsid w:val="004835B4"/>
    <w:rsid w:val="00483E2D"/>
    <w:rsid w:val="004842FB"/>
    <w:rsid w:val="00484861"/>
    <w:rsid w:val="0048489B"/>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659"/>
    <w:rsid w:val="004A17BC"/>
    <w:rsid w:val="004A17C7"/>
    <w:rsid w:val="004A201A"/>
    <w:rsid w:val="004A35A8"/>
    <w:rsid w:val="004A35E6"/>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988"/>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6D0"/>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07BAB"/>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304A"/>
    <w:rsid w:val="005740CC"/>
    <w:rsid w:val="0057427A"/>
    <w:rsid w:val="00574810"/>
    <w:rsid w:val="00575D58"/>
    <w:rsid w:val="005762C6"/>
    <w:rsid w:val="00576435"/>
    <w:rsid w:val="00576773"/>
    <w:rsid w:val="00576FAB"/>
    <w:rsid w:val="005772B4"/>
    <w:rsid w:val="005777C8"/>
    <w:rsid w:val="0057789A"/>
    <w:rsid w:val="005801AE"/>
    <w:rsid w:val="00580883"/>
    <w:rsid w:val="00580997"/>
    <w:rsid w:val="005813AB"/>
    <w:rsid w:val="005816E7"/>
    <w:rsid w:val="005818D5"/>
    <w:rsid w:val="00581BF7"/>
    <w:rsid w:val="00581E88"/>
    <w:rsid w:val="005824F0"/>
    <w:rsid w:val="005829FD"/>
    <w:rsid w:val="0058392F"/>
    <w:rsid w:val="00584C15"/>
    <w:rsid w:val="00584E87"/>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C063D"/>
    <w:rsid w:val="005C0B59"/>
    <w:rsid w:val="005C0C19"/>
    <w:rsid w:val="005C1AEB"/>
    <w:rsid w:val="005C209D"/>
    <w:rsid w:val="005C228B"/>
    <w:rsid w:val="005C331B"/>
    <w:rsid w:val="005C3FC0"/>
    <w:rsid w:val="005C41A1"/>
    <w:rsid w:val="005C53B5"/>
    <w:rsid w:val="005C545B"/>
    <w:rsid w:val="005C5A1C"/>
    <w:rsid w:val="005C659D"/>
    <w:rsid w:val="005C66FA"/>
    <w:rsid w:val="005C678B"/>
    <w:rsid w:val="005C6A6B"/>
    <w:rsid w:val="005C7E5C"/>
    <w:rsid w:val="005D018A"/>
    <w:rsid w:val="005D0968"/>
    <w:rsid w:val="005D1694"/>
    <w:rsid w:val="005D175D"/>
    <w:rsid w:val="005D1A84"/>
    <w:rsid w:val="005D1EFE"/>
    <w:rsid w:val="005D35CA"/>
    <w:rsid w:val="005D50E1"/>
    <w:rsid w:val="005D5472"/>
    <w:rsid w:val="005D6ABF"/>
    <w:rsid w:val="005D6C16"/>
    <w:rsid w:val="005D716D"/>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1553"/>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8DD"/>
    <w:rsid w:val="006109F9"/>
    <w:rsid w:val="00610A3A"/>
    <w:rsid w:val="006112FB"/>
    <w:rsid w:val="00611CD9"/>
    <w:rsid w:val="00612745"/>
    <w:rsid w:val="00612CAE"/>
    <w:rsid w:val="00613518"/>
    <w:rsid w:val="00613670"/>
    <w:rsid w:val="00614F2A"/>
    <w:rsid w:val="0061534E"/>
    <w:rsid w:val="00616474"/>
    <w:rsid w:val="0061691F"/>
    <w:rsid w:val="00617CB2"/>
    <w:rsid w:val="00620B7B"/>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0547"/>
    <w:rsid w:val="00661344"/>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02B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4C81"/>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949"/>
    <w:rsid w:val="006D3D64"/>
    <w:rsid w:val="006D5724"/>
    <w:rsid w:val="006D5A29"/>
    <w:rsid w:val="006D5C99"/>
    <w:rsid w:val="006D686A"/>
    <w:rsid w:val="006D6FE0"/>
    <w:rsid w:val="006E099E"/>
    <w:rsid w:val="006E28AF"/>
    <w:rsid w:val="006E3412"/>
    <w:rsid w:val="006E3826"/>
    <w:rsid w:val="006E3885"/>
    <w:rsid w:val="006E3906"/>
    <w:rsid w:val="006E501B"/>
    <w:rsid w:val="006E7C19"/>
    <w:rsid w:val="006F098D"/>
    <w:rsid w:val="006F0C31"/>
    <w:rsid w:val="006F0D5F"/>
    <w:rsid w:val="006F1018"/>
    <w:rsid w:val="006F1DCF"/>
    <w:rsid w:val="006F2EB6"/>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2FD5"/>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A34"/>
    <w:rsid w:val="00746E18"/>
    <w:rsid w:val="007470EB"/>
    <w:rsid w:val="0074740E"/>
    <w:rsid w:val="00747798"/>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2924"/>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3527"/>
    <w:rsid w:val="00794E59"/>
    <w:rsid w:val="007963EA"/>
    <w:rsid w:val="00796A7B"/>
    <w:rsid w:val="0079773E"/>
    <w:rsid w:val="00797C0C"/>
    <w:rsid w:val="00797C16"/>
    <w:rsid w:val="00797E82"/>
    <w:rsid w:val="007A070E"/>
    <w:rsid w:val="007A08D8"/>
    <w:rsid w:val="007A1C34"/>
    <w:rsid w:val="007A2D95"/>
    <w:rsid w:val="007A51E1"/>
    <w:rsid w:val="007A56C7"/>
    <w:rsid w:val="007A6059"/>
    <w:rsid w:val="007A620D"/>
    <w:rsid w:val="007A62D5"/>
    <w:rsid w:val="007A63B2"/>
    <w:rsid w:val="007A6E5C"/>
    <w:rsid w:val="007A7FA6"/>
    <w:rsid w:val="007B030B"/>
    <w:rsid w:val="007B09A4"/>
    <w:rsid w:val="007B0A29"/>
    <w:rsid w:val="007B16CF"/>
    <w:rsid w:val="007B2F33"/>
    <w:rsid w:val="007B403A"/>
    <w:rsid w:val="007B4439"/>
    <w:rsid w:val="007B486F"/>
    <w:rsid w:val="007B4ACA"/>
    <w:rsid w:val="007B5FDD"/>
    <w:rsid w:val="007B60DD"/>
    <w:rsid w:val="007B642E"/>
    <w:rsid w:val="007B7075"/>
    <w:rsid w:val="007B7747"/>
    <w:rsid w:val="007B78F9"/>
    <w:rsid w:val="007B7C32"/>
    <w:rsid w:val="007C0F61"/>
    <w:rsid w:val="007C1E00"/>
    <w:rsid w:val="007C2339"/>
    <w:rsid w:val="007C3832"/>
    <w:rsid w:val="007C3B8C"/>
    <w:rsid w:val="007C3D0C"/>
    <w:rsid w:val="007C478B"/>
    <w:rsid w:val="007C5562"/>
    <w:rsid w:val="007C5CF3"/>
    <w:rsid w:val="007C69D6"/>
    <w:rsid w:val="007C6C67"/>
    <w:rsid w:val="007C6DD8"/>
    <w:rsid w:val="007C7052"/>
    <w:rsid w:val="007C749B"/>
    <w:rsid w:val="007D2010"/>
    <w:rsid w:val="007D258B"/>
    <w:rsid w:val="007D2949"/>
    <w:rsid w:val="007D29A0"/>
    <w:rsid w:val="007D2EA4"/>
    <w:rsid w:val="007D3BE3"/>
    <w:rsid w:val="007D4D2C"/>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740"/>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639"/>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B8"/>
    <w:rsid w:val="008152D0"/>
    <w:rsid w:val="00816100"/>
    <w:rsid w:val="0081661C"/>
    <w:rsid w:val="008166C7"/>
    <w:rsid w:val="00816C9D"/>
    <w:rsid w:val="00816F74"/>
    <w:rsid w:val="008170BA"/>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913"/>
    <w:rsid w:val="00856B4D"/>
    <w:rsid w:val="00857271"/>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E03"/>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A7D6F"/>
    <w:rsid w:val="008B0710"/>
    <w:rsid w:val="008B0ABC"/>
    <w:rsid w:val="008B0B0F"/>
    <w:rsid w:val="008B0F05"/>
    <w:rsid w:val="008B16DD"/>
    <w:rsid w:val="008B1847"/>
    <w:rsid w:val="008B2287"/>
    <w:rsid w:val="008B23C7"/>
    <w:rsid w:val="008B292C"/>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2BBF"/>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1B7A"/>
    <w:rsid w:val="008E2355"/>
    <w:rsid w:val="008E2B76"/>
    <w:rsid w:val="008E2D69"/>
    <w:rsid w:val="008E30ED"/>
    <w:rsid w:val="008E36CB"/>
    <w:rsid w:val="008E4165"/>
    <w:rsid w:val="008E4DE1"/>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4CD9"/>
    <w:rsid w:val="008F5145"/>
    <w:rsid w:val="008F539A"/>
    <w:rsid w:val="008F540C"/>
    <w:rsid w:val="008F554D"/>
    <w:rsid w:val="008F6528"/>
    <w:rsid w:val="008F6DFD"/>
    <w:rsid w:val="008F6F2F"/>
    <w:rsid w:val="008F7132"/>
    <w:rsid w:val="008F7AD5"/>
    <w:rsid w:val="008F7D93"/>
    <w:rsid w:val="00900394"/>
    <w:rsid w:val="0090158E"/>
    <w:rsid w:val="00901C2D"/>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06"/>
    <w:rsid w:val="00913485"/>
    <w:rsid w:val="009134A2"/>
    <w:rsid w:val="00913E01"/>
    <w:rsid w:val="00913FDE"/>
    <w:rsid w:val="00914235"/>
    <w:rsid w:val="009144F6"/>
    <w:rsid w:val="00914565"/>
    <w:rsid w:val="00914C43"/>
    <w:rsid w:val="00914FA1"/>
    <w:rsid w:val="009150A7"/>
    <w:rsid w:val="00915C04"/>
    <w:rsid w:val="00916E00"/>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3E4"/>
    <w:rsid w:val="00935F8F"/>
    <w:rsid w:val="0093617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2FB"/>
    <w:rsid w:val="009456DD"/>
    <w:rsid w:val="00947422"/>
    <w:rsid w:val="00947559"/>
    <w:rsid w:val="00947C08"/>
    <w:rsid w:val="00950805"/>
    <w:rsid w:val="00950837"/>
    <w:rsid w:val="00950DB6"/>
    <w:rsid w:val="009514EA"/>
    <w:rsid w:val="0095193A"/>
    <w:rsid w:val="00951AFD"/>
    <w:rsid w:val="00951CC5"/>
    <w:rsid w:val="00951FEA"/>
    <w:rsid w:val="0095224A"/>
    <w:rsid w:val="00952B07"/>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3FE"/>
    <w:rsid w:val="00970A9C"/>
    <w:rsid w:val="0097133C"/>
    <w:rsid w:val="009716C8"/>
    <w:rsid w:val="00972374"/>
    <w:rsid w:val="009731F5"/>
    <w:rsid w:val="00973299"/>
    <w:rsid w:val="00974225"/>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6521"/>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6CB4"/>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2988"/>
    <w:rsid w:val="009D3C9E"/>
    <w:rsid w:val="009D4961"/>
    <w:rsid w:val="009D594A"/>
    <w:rsid w:val="009D6652"/>
    <w:rsid w:val="009D7623"/>
    <w:rsid w:val="009E14E2"/>
    <w:rsid w:val="009E1947"/>
    <w:rsid w:val="009E1DCF"/>
    <w:rsid w:val="009E2293"/>
    <w:rsid w:val="009E234C"/>
    <w:rsid w:val="009E2498"/>
    <w:rsid w:val="009E2EDE"/>
    <w:rsid w:val="009E3840"/>
    <w:rsid w:val="009E41C5"/>
    <w:rsid w:val="009E448E"/>
    <w:rsid w:val="009E450B"/>
    <w:rsid w:val="009E4719"/>
    <w:rsid w:val="009E4CE7"/>
    <w:rsid w:val="009E550C"/>
    <w:rsid w:val="009E578B"/>
    <w:rsid w:val="009E5FCA"/>
    <w:rsid w:val="009E69F6"/>
    <w:rsid w:val="009E6D4E"/>
    <w:rsid w:val="009E71D6"/>
    <w:rsid w:val="009E73BD"/>
    <w:rsid w:val="009E757A"/>
    <w:rsid w:val="009E79E9"/>
    <w:rsid w:val="009E7E30"/>
    <w:rsid w:val="009E7F88"/>
    <w:rsid w:val="009F0379"/>
    <w:rsid w:val="009F05DF"/>
    <w:rsid w:val="009F0701"/>
    <w:rsid w:val="009F09F8"/>
    <w:rsid w:val="009F15CA"/>
    <w:rsid w:val="009F3C3B"/>
    <w:rsid w:val="009F3DE1"/>
    <w:rsid w:val="009F42CA"/>
    <w:rsid w:val="009F5119"/>
    <w:rsid w:val="009F65CE"/>
    <w:rsid w:val="009F6761"/>
    <w:rsid w:val="009F7466"/>
    <w:rsid w:val="009F7598"/>
    <w:rsid w:val="009F787D"/>
    <w:rsid w:val="009F7CB6"/>
    <w:rsid w:val="00A0018B"/>
    <w:rsid w:val="00A0293F"/>
    <w:rsid w:val="00A02EDC"/>
    <w:rsid w:val="00A032F3"/>
    <w:rsid w:val="00A03B7C"/>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993"/>
    <w:rsid w:val="00A36AF3"/>
    <w:rsid w:val="00A3725E"/>
    <w:rsid w:val="00A37C4D"/>
    <w:rsid w:val="00A37E28"/>
    <w:rsid w:val="00A402E6"/>
    <w:rsid w:val="00A4083B"/>
    <w:rsid w:val="00A40960"/>
    <w:rsid w:val="00A41605"/>
    <w:rsid w:val="00A42F94"/>
    <w:rsid w:val="00A438BD"/>
    <w:rsid w:val="00A43B05"/>
    <w:rsid w:val="00A44239"/>
    <w:rsid w:val="00A449AF"/>
    <w:rsid w:val="00A452C2"/>
    <w:rsid w:val="00A452CC"/>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482"/>
    <w:rsid w:val="00A71503"/>
    <w:rsid w:val="00A718C2"/>
    <w:rsid w:val="00A72497"/>
    <w:rsid w:val="00A72864"/>
    <w:rsid w:val="00A73AA7"/>
    <w:rsid w:val="00A746BD"/>
    <w:rsid w:val="00A74BB9"/>
    <w:rsid w:val="00A74CFE"/>
    <w:rsid w:val="00A7540C"/>
    <w:rsid w:val="00A75C1C"/>
    <w:rsid w:val="00A779EB"/>
    <w:rsid w:val="00A802BB"/>
    <w:rsid w:val="00A805E1"/>
    <w:rsid w:val="00A80BEF"/>
    <w:rsid w:val="00A81B15"/>
    <w:rsid w:val="00A829FC"/>
    <w:rsid w:val="00A82D42"/>
    <w:rsid w:val="00A830DF"/>
    <w:rsid w:val="00A837EE"/>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97B59"/>
    <w:rsid w:val="00AA106D"/>
    <w:rsid w:val="00AA226D"/>
    <w:rsid w:val="00AA28BF"/>
    <w:rsid w:val="00AA2A90"/>
    <w:rsid w:val="00AA2B35"/>
    <w:rsid w:val="00AA307E"/>
    <w:rsid w:val="00AA3646"/>
    <w:rsid w:val="00AA42AF"/>
    <w:rsid w:val="00AA45BD"/>
    <w:rsid w:val="00AA5EF0"/>
    <w:rsid w:val="00AA5F85"/>
    <w:rsid w:val="00AA60C3"/>
    <w:rsid w:val="00AA69E4"/>
    <w:rsid w:val="00AA6BB8"/>
    <w:rsid w:val="00AA6C78"/>
    <w:rsid w:val="00AA6CBC"/>
    <w:rsid w:val="00AA740E"/>
    <w:rsid w:val="00AA75B4"/>
    <w:rsid w:val="00AA75D2"/>
    <w:rsid w:val="00AA76F0"/>
    <w:rsid w:val="00AB0961"/>
    <w:rsid w:val="00AB0C5E"/>
    <w:rsid w:val="00AB1A50"/>
    <w:rsid w:val="00AB25ED"/>
    <w:rsid w:val="00AB2839"/>
    <w:rsid w:val="00AB360C"/>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4EF9"/>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246"/>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685F"/>
    <w:rsid w:val="00AF768A"/>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1E1C"/>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760"/>
    <w:rsid w:val="00B41D0A"/>
    <w:rsid w:val="00B421DC"/>
    <w:rsid w:val="00B42FB9"/>
    <w:rsid w:val="00B43A0B"/>
    <w:rsid w:val="00B442B4"/>
    <w:rsid w:val="00B45D4F"/>
    <w:rsid w:val="00B46788"/>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B53"/>
    <w:rsid w:val="00B57C4A"/>
    <w:rsid w:val="00B60930"/>
    <w:rsid w:val="00B60D72"/>
    <w:rsid w:val="00B62514"/>
    <w:rsid w:val="00B625EF"/>
    <w:rsid w:val="00B627D3"/>
    <w:rsid w:val="00B634B7"/>
    <w:rsid w:val="00B64A12"/>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2152"/>
    <w:rsid w:val="00B823DF"/>
    <w:rsid w:val="00B836CF"/>
    <w:rsid w:val="00B83E3E"/>
    <w:rsid w:val="00B84130"/>
    <w:rsid w:val="00B8446C"/>
    <w:rsid w:val="00B844EB"/>
    <w:rsid w:val="00B8466A"/>
    <w:rsid w:val="00B8467D"/>
    <w:rsid w:val="00B84D3F"/>
    <w:rsid w:val="00B8577C"/>
    <w:rsid w:val="00B85B29"/>
    <w:rsid w:val="00B864DC"/>
    <w:rsid w:val="00B866EF"/>
    <w:rsid w:val="00B870D4"/>
    <w:rsid w:val="00B87133"/>
    <w:rsid w:val="00B871FB"/>
    <w:rsid w:val="00B87687"/>
    <w:rsid w:val="00B90A15"/>
    <w:rsid w:val="00B90B13"/>
    <w:rsid w:val="00B910E9"/>
    <w:rsid w:val="00B916AB"/>
    <w:rsid w:val="00B91927"/>
    <w:rsid w:val="00B9206F"/>
    <w:rsid w:val="00B92920"/>
    <w:rsid w:val="00B9393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089"/>
    <w:rsid w:val="00BD05C4"/>
    <w:rsid w:val="00BD0714"/>
    <w:rsid w:val="00BD0905"/>
    <w:rsid w:val="00BD0D18"/>
    <w:rsid w:val="00BD17AE"/>
    <w:rsid w:val="00BD3360"/>
    <w:rsid w:val="00BD3546"/>
    <w:rsid w:val="00BD3BE9"/>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593"/>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E6D"/>
    <w:rsid w:val="00C25247"/>
    <w:rsid w:val="00C25634"/>
    <w:rsid w:val="00C26C44"/>
    <w:rsid w:val="00C26EE8"/>
    <w:rsid w:val="00C277B1"/>
    <w:rsid w:val="00C300F6"/>
    <w:rsid w:val="00C301B4"/>
    <w:rsid w:val="00C30F8A"/>
    <w:rsid w:val="00C31ADC"/>
    <w:rsid w:val="00C325ED"/>
    <w:rsid w:val="00C32948"/>
    <w:rsid w:val="00C32DD7"/>
    <w:rsid w:val="00C334B2"/>
    <w:rsid w:val="00C34247"/>
    <w:rsid w:val="00C352A5"/>
    <w:rsid w:val="00C35E76"/>
    <w:rsid w:val="00C361D5"/>
    <w:rsid w:val="00C363BE"/>
    <w:rsid w:val="00C3696E"/>
    <w:rsid w:val="00C371FB"/>
    <w:rsid w:val="00C408E0"/>
    <w:rsid w:val="00C4178E"/>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20"/>
    <w:rsid w:val="00C578BF"/>
    <w:rsid w:val="00C600B5"/>
    <w:rsid w:val="00C60BEA"/>
    <w:rsid w:val="00C60C18"/>
    <w:rsid w:val="00C60DA7"/>
    <w:rsid w:val="00C61304"/>
    <w:rsid w:val="00C6175A"/>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51A"/>
    <w:rsid w:val="00C77ADA"/>
    <w:rsid w:val="00C8000D"/>
    <w:rsid w:val="00C806EB"/>
    <w:rsid w:val="00C80762"/>
    <w:rsid w:val="00C80926"/>
    <w:rsid w:val="00C818E1"/>
    <w:rsid w:val="00C82543"/>
    <w:rsid w:val="00C83018"/>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754"/>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1E8A"/>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265"/>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84"/>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1FE4"/>
    <w:rsid w:val="00D129EF"/>
    <w:rsid w:val="00D12A4D"/>
    <w:rsid w:val="00D12CB8"/>
    <w:rsid w:val="00D12FC0"/>
    <w:rsid w:val="00D143C8"/>
    <w:rsid w:val="00D14ABC"/>
    <w:rsid w:val="00D15302"/>
    <w:rsid w:val="00D15881"/>
    <w:rsid w:val="00D15B6A"/>
    <w:rsid w:val="00D16623"/>
    <w:rsid w:val="00D16BF8"/>
    <w:rsid w:val="00D16CE2"/>
    <w:rsid w:val="00D17CD5"/>
    <w:rsid w:val="00D211F0"/>
    <w:rsid w:val="00D21245"/>
    <w:rsid w:val="00D223D0"/>
    <w:rsid w:val="00D22D04"/>
    <w:rsid w:val="00D22F37"/>
    <w:rsid w:val="00D23EED"/>
    <w:rsid w:val="00D24133"/>
    <w:rsid w:val="00D243C1"/>
    <w:rsid w:val="00D24556"/>
    <w:rsid w:val="00D25B61"/>
    <w:rsid w:val="00D26144"/>
    <w:rsid w:val="00D26312"/>
    <w:rsid w:val="00D26D63"/>
    <w:rsid w:val="00D27B6C"/>
    <w:rsid w:val="00D30130"/>
    <w:rsid w:val="00D32F72"/>
    <w:rsid w:val="00D341A5"/>
    <w:rsid w:val="00D34B6E"/>
    <w:rsid w:val="00D351CE"/>
    <w:rsid w:val="00D36974"/>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396"/>
    <w:rsid w:val="00D54641"/>
    <w:rsid w:val="00D54E81"/>
    <w:rsid w:val="00D550D6"/>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05A"/>
    <w:rsid w:val="00D841E8"/>
    <w:rsid w:val="00D8465F"/>
    <w:rsid w:val="00D84C6E"/>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67DD"/>
    <w:rsid w:val="00DB7250"/>
    <w:rsid w:val="00DB72CC"/>
    <w:rsid w:val="00DB7759"/>
    <w:rsid w:val="00DC03D6"/>
    <w:rsid w:val="00DC046D"/>
    <w:rsid w:val="00DC07AA"/>
    <w:rsid w:val="00DC19A5"/>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652"/>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6E33"/>
    <w:rsid w:val="00DF7BB1"/>
    <w:rsid w:val="00DF7F22"/>
    <w:rsid w:val="00E00224"/>
    <w:rsid w:val="00E00358"/>
    <w:rsid w:val="00E00444"/>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1F70"/>
    <w:rsid w:val="00E12957"/>
    <w:rsid w:val="00E139D6"/>
    <w:rsid w:val="00E13CEA"/>
    <w:rsid w:val="00E1568F"/>
    <w:rsid w:val="00E15F8C"/>
    <w:rsid w:val="00E16CCB"/>
    <w:rsid w:val="00E1729A"/>
    <w:rsid w:val="00E17810"/>
    <w:rsid w:val="00E17D01"/>
    <w:rsid w:val="00E20406"/>
    <w:rsid w:val="00E207D6"/>
    <w:rsid w:val="00E20B4D"/>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0DA"/>
    <w:rsid w:val="00E431C5"/>
    <w:rsid w:val="00E43F57"/>
    <w:rsid w:val="00E4421C"/>
    <w:rsid w:val="00E46512"/>
    <w:rsid w:val="00E46A0D"/>
    <w:rsid w:val="00E46C32"/>
    <w:rsid w:val="00E5006C"/>
    <w:rsid w:val="00E502C4"/>
    <w:rsid w:val="00E50F81"/>
    <w:rsid w:val="00E52535"/>
    <w:rsid w:val="00E532C1"/>
    <w:rsid w:val="00E53474"/>
    <w:rsid w:val="00E5366D"/>
    <w:rsid w:val="00E53F62"/>
    <w:rsid w:val="00E5558E"/>
    <w:rsid w:val="00E55ABC"/>
    <w:rsid w:val="00E55D22"/>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358B"/>
    <w:rsid w:val="00E66881"/>
    <w:rsid w:val="00E6705B"/>
    <w:rsid w:val="00E67B9B"/>
    <w:rsid w:val="00E67D36"/>
    <w:rsid w:val="00E70CF1"/>
    <w:rsid w:val="00E70E1F"/>
    <w:rsid w:val="00E711AE"/>
    <w:rsid w:val="00E721F1"/>
    <w:rsid w:val="00E72F41"/>
    <w:rsid w:val="00E73347"/>
    <w:rsid w:val="00E742DD"/>
    <w:rsid w:val="00E7433C"/>
    <w:rsid w:val="00E74719"/>
    <w:rsid w:val="00E7484B"/>
    <w:rsid w:val="00E8093B"/>
    <w:rsid w:val="00E8116B"/>
    <w:rsid w:val="00E812BD"/>
    <w:rsid w:val="00E81487"/>
    <w:rsid w:val="00E818E3"/>
    <w:rsid w:val="00E81A53"/>
    <w:rsid w:val="00E81F5D"/>
    <w:rsid w:val="00E82EA6"/>
    <w:rsid w:val="00E82FA7"/>
    <w:rsid w:val="00E8383F"/>
    <w:rsid w:val="00E838B8"/>
    <w:rsid w:val="00E839F9"/>
    <w:rsid w:val="00E8493D"/>
    <w:rsid w:val="00E85236"/>
    <w:rsid w:val="00E85775"/>
    <w:rsid w:val="00E85BC7"/>
    <w:rsid w:val="00E8629F"/>
    <w:rsid w:val="00E86687"/>
    <w:rsid w:val="00E86BA0"/>
    <w:rsid w:val="00E870D4"/>
    <w:rsid w:val="00E870E0"/>
    <w:rsid w:val="00E87222"/>
    <w:rsid w:val="00E87347"/>
    <w:rsid w:val="00E8740D"/>
    <w:rsid w:val="00E87BE3"/>
    <w:rsid w:val="00E90018"/>
    <w:rsid w:val="00E9029A"/>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16AF"/>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12C5"/>
    <w:rsid w:val="00EC2E4C"/>
    <w:rsid w:val="00EC3846"/>
    <w:rsid w:val="00EC4193"/>
    <w:rsid w:val="00EC464C"/>
    <w:rsid w:val="00EC4C0F"/>
    <w:rsid w:val="00EC6227"/>
    <w:rsid w:val="00EC6A1C"/>
    <w:rsid w:val="00EC6E93"/>
    <w:rsid w:val="00EC6ECC"/>
    <w:rsid w:val="00EC73FB"/>
    <w:rsid w:val="00ED004C"/>
    <w:rsid w:val="00ED0276"/>
    <w:rsid w:val="00ED040A"/>
    <w:rsid w:val="00ED1A79"/>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BC4"/>
    <w:rsid w:val="00EE5C28"/>
    <w:rsid w:val="00EF0164"/>
    <w:rsid w:val="00EF04A8"/>
    <w:rsid w:val="00EF0C44"/>
    <w:rsid w:val="00EF0CA1"/>
    <w:rsid w:val="00EF1A8E"/>
    <w:rsid w:val="00EF21E8"/>
    <w:rsid w:val="00EF4235"/>
    <w:rsid w:val="00EF42C6"/>
    <w:rsid w:val="00EF4D19"/>
    <w:rsid w:val="00EF4DB4"/>
    <w:rsid w:val="00EF5297"/>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7F"/>
    <w:rsid w:val="00F0597A"/>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3EC"/>
    <w:rsid w:val="00F719AC"/>
    <w:rsid w:val="00F71B90"/>
    <w:rsid w:val="00F71E07"/>
    <w:rsid w:val="00F727E6"/>
    <w:rsid w:val="00F73416"/>
    <w:rsid w:val="00F735C6"/>
    <w:rsid w:val="00F73BFF"/>
    <w:rsid w:val="00F73E19"/>
    <w:rsid w:val="00F742B4"/>
    <w:rsid w:val="00F74331"/>
    <w:rsid w:val="00F74530"/>
    <w:rsid w:val="00F74F30"/>
    <w:rsid w:val="00F75B72"/>
    <w:rsid w:val="00F75DF1"/>
    <w:rsid w:val="00F7768F"/>
    <w:rsid w:val="00F7792A"/>
    <w:rsid w:val="00F77EB0"/>
    <w:rsid w:val="00F804F7"/>
    <w:rsid w:val="00F81AC1"/>
    <w:rsid w:val="00F81F73"/>
    <w:rsid w:val="00F827C7"/>
    <w:rsid w:val="00F83C10"/>
    <w:rsid w:val="00F844B8"/>
    <w:rsid w:val="00F85BA3"/>
    <w:rsid w:val="00F86955"/>
    <w:rsid w:val="00F86CC4"/>
    <w:rsid w:val="00F87101"/>
    <w:rsid w:val="00F871E4"/>
    <w:rsid w:val="00F874C2"/>
    <w:rsid w:val="00F874EE"/>
    <w:rsid w:val="00F9026A"/>
    <w:rsid w:val="00F90A78"/>
    <w:rsid w:val="00F90E88"/>
    <w:rsid w:val="00F91F35"/>
    <w:rsid w:val="00F91F8F"/>
    <w:rsid w:val="00F9209E"/>
    <w:rsid w:val="00F922E0"/>
    <w:rsid w:val="00F9286E"/>
    <w:rsid w:val="00F935E2"/>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3A64"/>
    <w:rsid w:val="00FB4406"/>
    <w:rsid w:val="00FB557A"/>
    <w:rsid w:val="00FB7902"/>
    <w:rsid w:val="00FB79E8"/>
    <w:rsid w:val="00FB7C8B"/>
    <w:rsid w:val="00FB7DBD"/>
    <w:rsid w:val="00FB7FAB"/>
    <w:rsid w:val="00FC051F"/>
    <w:rsid w:val="00FC052B"/>
    <w:rsid w:val="00FC0687"/>
    <w:rsid w:val="00FC142F"/>
    <w:rsid w:val="00FC21C6"/>
    <w:rsid w:val="00FC2E24"/>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40A"/>
    <w:rsid w:val="00FE6651"/>
    <w:rsid w:val="00FE72F5"/>
    <w:rsid w:val="00FF04B3"/>
    <w:rsid w:val="00FF0948"/>
    <w:rsid w:val="00FF1125"/>
    <w:rsid w:val="00FF1331"/>
    <w:rsid w:val="00FF281D"/>
    <w:rsid w:val="00FF2CFF"/>
    <w:rsid w:val="00FF3120"/>
    <w:rsid w:val="00FF474E"/>
    <w:rsid w:val="00FF4B81"/>
    <w:rsid w:val="00FF54FC"/>
    <w:rsid w:val="00FF6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35900-FAB0-4371-A161-61F68E2F8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Jinqiang Xing</cp:lastModifiedBy>
  <cp:revision>10</cp:revision>
  <dcterms:created xsi:type="dcterms:W3CDTF">2025-04-22T11:14:00Z</dcterms:created>
  <dcterms:modified xsi:type="dcterms:W3CDTF">2025-05-09T08:55:00Z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